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4347D8" w:rsidRDefault="00FD0677">
      <w:pPr>
        <w:spacing w:before="200" w:after="80"/>
      </w:pPr>
      <w:r>
        <w:rPr>
          <w:b/>
          <w:bCs/>
          <w:color w:val="1F3864"/>
          <w:sz w:val="44"/>
          <w:szCs w:val="44"/>
        </w:rPr>
        <w:t>WDI 2026 Topic Scoring Criteria</w:t>
      </w:r>
    </w:p>
    <w:p w14:paraId="3EFCD86F" w14:textId="77777777" w:rsidR="004347D8" w:rsidRDefault="00FD0677">
      <w:pPr>
        <w:spacing w:after="300"/>
      </w:pPr>
      <w:r>
        <w:rPr>
          <w:b/>
          <w:bCs/>
          <w:color w:val="2E75B6"/>
          <w:sz w:val="36"/>
          <w:szCs w:val="36"/>
        </w:rPr>
        <w:t>Topic 10: Monitoring Diversity and Inclusion</w:t>
      </w:r>
    </w:p>
    <w:p w14:paraId="672A6659" w14:textId="77777777" w:rsidR="004347D8" w:rsidRDefault="004347D8">
      <w:pPr>
        <w:pBdr>
          <w:bottom w:val="single" w:sz="4" w:space="1" w:color="D9D9D9"/>
        </w:pBdr>
        <w:spacing w:before="240" w:after="240"/>
      </w:pPr>
    </w:p>
    <w:p w14:paraId="043D9F99" w14:textId="77777777" w:rsidR="004347D8" w:rsidRDefault="00FD0677">
      <w:pPr>
        <w:pStyle w:val="Heading1"/>
        <w:spacing w:before="360" w:after="160"/>
      </w:pPr>
      <w:r>
        <w:rPr>
          <w:b/>
          <w:bCs/>
          <w:color w:val="1F3864"/>
          <w:sz w:val="34"/>
          <w:szCs w:val="34"/>
        </w:rPr>
        <w:t>1. Topic Overview</w:t>
      </w:r>
    </w:p>
    <w:p w14:paraId="29C3C5B3" w14:textId="77777777" w:rsidR="004347D8" w:rsidRDefault="00FD0677">
      <w:pPr>
        <w:spacing w:before="80" w:after="80"/>
      </w:pPr>
      <w:r>
        <w:rPr>
          <w:color w:val="1A1A1A"/>
        </w:rPr>
        <w:t>This topic assesses the company’s diversity and inclusion practices across three independently-gated action areas — general D&amp;I action (Q4.1), leadership representation action (Q4.8), and collection of additional diversity data (Q4.13) — plus the company’s quantitative demographic disclosure across age, ethnicity, disability, leadership representation, internal hire rates, and gender by contract type (Q4.2–4.11, Q4.13a, Q4.13c), and the scope/parameters statement for the demographic data (Q4.12).</w:t>
      </w:r>
    </w:p>
    <w:p w14:paraId="4D0B4F60" w14:textId="77777777" w:rsidR="004347D8" w:rsidRDefault="00FD0677">
      <w:pPr>
        <w:spacing w:before="80" w:after="80"/>
      </w:pPr>
      <w:r>
        <w:rPr>
          <w:color w:val="1A1A1A"/>
        </w:rPr>
        <w:t>The topic is scored using 20 questions: Q4.1/4.1a/4.1b (D&amp;I action gate and follow-ups), Q4.2–4.7 (demographic breakdown tables), Q4.8/4.8a/4.8b (leadership representation action gate and follow-ups), Q4.9 (internal hire rates), Q4.10–4.11 (gender by contract type), Q4.12 (scope statement), Q4.13/4.13a/4.13b/4.13c (other diversity data gate and follow-ups). Q4.A is excluded from scoring.</w:t>
      </w:r>
    </w:p>
    <w:p w14:paraId="582ABD09" w14:textId="77777777" w:rsidR="004347D8" w:rsidRDefault="00FD0677">
      <w:pPr>
        <w:pStyle w:val="Heading2"/>
        <w:spacing w:before="280" w:after="120"/>
      </w:pPr>
      <w:r>
        <w:rPr>
          <w:b/>
          <w:bCs/>
          <w:color w:val="2E75B6"/>
        </w:rPr>
        <w:t>Not Yet Cap: Critical Rule for This Topic</w:t>
      </w:r>
    </w:p>
    <w:p w14:paraId="09F0373A" w14:textId="77777777" w:rsidR="004347D8" w:rsidRDefault="21BA02BD">
      <w:pPr>
        <w:spacing w:before="80" w:after="80"/>
      </w:pPr>
      <w:r w:rsidRPr="21BA02BD">
        <w:rPr>
          <w:color w:val="1A1A1A"/>
        </w:rPr>
        <w:t xml:space="preserve">This topic has three Not Yet follow-up questions: Q4.1b (if Q4.1 = Not Yet), Q4.13b (if Q4.13 = Not Yet), and Q4.8 has no follow-up at all for Not Yet. The Not Yet cap applies at the dimension level: any dimension score derived from a Not Yet follow-up question (Q4.1b or Q4.13b) is capped at 3, regardless of response quality. Specifically: Q4.1b feeds Awareness (plans) and Approach (alternative measures) — both capped at 3 from this source. Q4.13b feeds Awareness (plans) and Approach (oversight </w:t>
      </w:r>
      <w:proofErr w:type="gramStart"/>
      <w:r w:rsidRPr="21BA02BD">
        <w:rPr>
          <w:color w:val="1A1A1A"/>
        </w:rPr>
        <w:t>processes) —</w:t>
      </w:r>
      <w:proofErr w:type="gramEnd"/>
      <w:r w:rsidRPr="21BA02BD">
        <w:rPr>
          <w:color w:val="1A1A1A"/>
        </w:rPr>
        <w:t xml:space="preserve"> both capped at 3 from this source. Q4.8 Not Yet produces only Awareness = 1 (the gate itself) with no further Approach or Action evidence available. A Yes gate selection is full recognition for that sub-area and has no cap.</w:t>
      </w:r>
    </w:p>
    <w:p w14:paraId="5919EDF9" w14:textId="77777777" w:rsidR="004347D8" w:rsidRDefault="00FD0677">
      <w:pPr>
        <w:pStyle w:val="Heading2"/>
        <w:spacing w:before="280" w:after="120"/>
      </w:pPr>
      <w:r>
        <w:rPr>
          <w:b/>
          <w:bCs/>
          <w:color w:val="2E75B6"/>
        </w:rPr>
        <w:t>Applicability Logic: OR-then-AND Across Three Independent Gates</w:t>
      </w:r>
    </w:p>
    <w:p w14:paraId="566A0AC6" w14:textId="77777777" w:rsidR="004347D8" w:rsidRDefault="21BA02BD">
      <w:pPr>
        <w:spacing w:before="80" w:after="80"/>
      </w:pPr>
      <w:r w:rsidRPr="21BA02BD">
        <w:rPr>
          <w:color w:val="1A1A1A"/>
        </w:rPr>
        <w:t xml:space="preserve">Gates Q4.1, Q4.8, and Q4.13 are independently applicable. The demographic tables Q4.2–4.7, Q4.9–4.11, and Q4.13c are always applicable regardless of gate answers. Scores up to and including 3 use OR logic across the three gated sub-areas — a company reaches these levels via strength in </w:t>
      </w:r>
      <w:proofErr w:type="gramStart"/>
      <w:r w:rsidRPr="21BA02BD">
        <w:rPr>
          <w:color w:val="1A1A1A"/>
        </w:rPr>
        <w:t>any one</w:t>
      </w:r>
      <w:proofErr w:type="gramEnd"/>
      <w:r w:rsidRPr="21BA02BD">
        <w:rPr>
          <w:color w:val="1A1A1A"/>
        </w:rPr>
        <w:t>. Scores 4 and 5 use AND logic — a company must demonstrate strength across all gated sub-areas it has engaged with (answered Yes), plus strong demographic disclosure. A company that answers Not Yet to all three gates cannot reach scores 4 or 5 on Awareness or Approach, because Not Yet contributions are capped at 3 and always-applicable demographic tables feed Action primarily.</w:t>
      </w:r>
    </w:p>
    <w:p w14:paraId="499DABAE" w14:textId="77777777" w:rsidR="004347D8" w:rsidRDefault="00FD0677">
      <w:pPr>
        <w:pStyle w:val="Heading2"/>
        <w:spacing w:before="280" w:after="120"/>
      </w:pPr>
      <w:r>
        <w:rPr>
          <w:b/>
          <w:bCs/>
          <w:color w:val="2E75B6"/>
        </w:rPr>
        <w:t>3A Dimension Mapping</w:t>
      </w:r>
    </w:p>
    <w:p w14:paraId="22B5C49B" w14:textId="77777777" w:rsidR="004347D8" w:rsidRDefault="00FD0677">
      <w:pPr>
        <w:spacing w:before="80" w:after="80"/>
      </w:pPr>
      <w:r>
        <w:rPr>
          <w:color w:val="1A1A1A"/>
        </w:rPr>
        <w:t>Awareness: Q4.1 gate, Q4.1b plans (conditional/capped), Q4.8 gate, Q4.12 (always), Q4.13 gate, Q4.13b plans (conditional/capped). Approach: Q4.1a description (if Q4.1=Yes), Q4.1b alternative measures (conditional/capped at 3), Q4.8a action categories (if Q4.8=Yes), Q4.13b oversight processes (conditional/capped at 3). Action: Q4.1a targets/progress (if Q4.1=Yes), Q4.2–4.7 demographic tables (always), Q4.8a outcomes (if Q4.8=Yes), Q4.8b targets/KPIs (if Q4.8=Yes and targets exist), Q4.9 internal hire rates (always), Q4.10–4.11 gender by contract (always), Q4.13a categories collected (if Q4.13=Yes), Q4.13c accessibility provisions (always).</w:t>
      </w:r>
    </w:p>
    <w:p w14:paraId="04BCD004" w14:textId="77777777" w:rsidR="004347D8" w:rsidRDefault="00FD0677">
      <w:pPr>
        <w:spacing w:before="80" w:after="60"/>
      </w:pPr>
      <w:r>
        <w:rPr>
          <w:i/>
          <w:iCs/>
          <w:color w:val="666666"/>
          <w:sz w:val="17"/>
          <w:szCs w:val="17"/>
        </w:rPr>
        <w:t>Q4.A is excluded from scoring.</w:t>
      </w:r>
    </w:p>
    <w:p w14:paraId="0A37501D" w14:textId="77777777" w:rsidR="004347D8" w:rsidRDefault="004347D8">
      <w:pPr>
        <w:pBdr>
          <w:bottom w:val="single" w:sz="4" w:space="1" w:color="D9D9D9"/>
        </w:pBdr>
        <w:spacing w:before="240" w:after="240"/>
      </w:pPr>
    </w:p>
    <w:p w14:paraId="3736FDB2" w14:textId="77777777" w:rsidR="004347D8" w:rsidRDefault="00FD0677">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4347D8" w14:paraId="046471E1" w14:textId="77777777" w:rsidTr="21BA02BD">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4347D8" w:rsidRDefault="00FD0677">
            <w:pPr>
              <w:jc w:val="center"/>
            </w:pPr>
            <w:r>
              <w:rPr>
                <w:b/>
                <w:bCs/>
                <w:color w:val="FFFFFF"/>
                <w:sz w:val="17"/>
                <w:szCs w:val="17"/>
              </w:rPr>
              <w:lastRenderedPageBreak/>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4347D8" w:rsidRDefault="00FD0677">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4347D8" w:rsidRDefault="00FD0677">
            <w:pPr>
              <w:jc w:val="center"/>
            </w:pPr>
            <w:r>
              <w:rPr>
                <w:b/>
                <w:bCs/>
                <w:color w:val="FFFFFF"/>
                <w:sz w:val="17"/>
                <w:szCs w:val="17"/>
              </w:rPr>
              <w:t>ACTION</w:t>
            </w:r>
          </w:p>
        </w:tc>
      </w:tr>
      <w:tr w:rsidR="004347D8" w14:paraId="4B7AA330" w14:textId="77777777" w:rsidTr="21BA02BD">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21C56E9" w14:textId="77777777" w:rsidR="004347D8" w:rsidRDefault="00FD0677">
            <w:pPr>
              <w:spacing w:before="20" w:after="20"/>
            </w:pPr>
            <w:r>
              <w:rPr>
                <w:color w:val="1A1A1A"/>
                <w:sz w:val="17"/>
                <w:szCs w:val="17"/>
              </w:rPr>
              <w:t>Assessed from: Q4.1 gate (always), Q4.1b plans (conditional on Not Yet, capped at 3), Q4.8 gate (always), Q4.12 (always), Q4.13 gate (always), Q4.13b plans (conditional on Not Yet, capped at 3).  Q4.1 gate: Yes = full recognition that D&amp;I action is being taken. Not Yet = Awareness = 1 for this sub-area (gate only; Q4.1b plans also cap at 3).  Q4.8 gate: Yes = full recognition of leadership representation action. Not Yet = Awareness = 1 only (no follow-up question exists).  Q4.13 gate: Yes = recognition that other diversity data is collected. Not Yet = Awareness = 1 for this sub-area (Q4.13b plans also cap at 3).  Q4.12 (always): whether the company clearly states the scope/parameters of Q4.2–4.9 data, including ethnicity category sourcing and any jurisdictional age restrictions.  OR logic at scores 0–3: any one gate engagement (Yes OR a Not Yet with explanation) can reach these levels. AND at score 5: requires Yes at all three gates (Not Yet responses cap the dimension at 3 for those sub-areas) PLUS Q4.12 fully completed.  Primary evidence: Yes/Not Yet selections across Q4.1, Q4.8, Q4.13, and completeness/specificity of Q4.12.</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31538E6" w14:textId="77777777" w:rsidR="004347D8" w:rsidRDefault="00FD0677">
            <w:pPr>
              <w:spacing w:before="20" w:after="20"/>
            </w:pPr>
            <w:r>
              <w:rPr>
                <w:color w:val="1A1A1A"/>
                <w:sz w:val="17"/>
                <w:szCs w:val="17"/>
              </w:rPr>
              <w:t xml:space="preserve">Assessed from: Q4.1a methodology (if Q4.1=Yes), Q4.1b alternative measures (if Q4.1=Not Yet, CAPPED AT 3), Q4.8a action categories (if Q4.8=Yes), Q4.13b oversight processes (if Q4.13=Not Yet, CAPPED AT 3).  Q4.1a (if Yes): the Q4.1a table has rows for Area (select: workforce composition, recruitment, progression &amp; retention, leadership, pay equity, workplace policies, training &amp; awareness, other), Diversity dimension(s) (select: gender identity, race or ethnicity, age, disability, other), Description of actions (300 words), Targets/KPIs (150 words), and Progress/outcomes (300 words). Companies can add rows. Approach evidence: breadth of Areas and Dimensions selected; description quality covering the four requested elements (diversity level assessment, inclusion/belonging assessment, </w:t>
            </w:r>
            <w:proofErr w:type="spellStart"/>
            <w:r>
              <w:rPr>
                <w:color w:val="1A1A1A"/>
                <w:sz w:val="17"/>
                <w:szCs w:val="17"/>
              </w:rPr>
              <w:t>organisational</w:t>
            </w:r>
            <w:proofErr w:type="spellEnd"/>
            <w:r>
              <w:rPr>
                <w:color w:val="1A1A1A"/>
                <w:sz w:val="17"/>
                <w:szCs w:val="17"/>
              </w:rPr>
              <w:t xml:space="preserve"> levels covered, standards/frameworks referenced).  Q4.1b (if Not Yet, CAPPED AT 3): alternate measures used or considered to address inclusivity issues.  Q4.8a (if </w:t>
            </w:r>
            <w:proofErr w:type="gramStart"/>
            <w:r>
              <w:rPr>
                <w:color w:val="1A1A1A"/>
                <w:sz w:val="17"/>
                <w:szCs w:val="17"/>
              </w:rPr>
              <w:t>Yes</w:t>
            </w:r>
            <w:proofErr w:type="gramEnd"/>
            <w:r>
              <w:rPr>
                <w:color w:val="1A1A1A"/>
                <w:sz w:val="17"/>
                <w:szCs w:val="17"/>
              </w:rPr>
              <w:t>): action category dropdown (mentoring/sponsorship, leadership development/training, succession planning &amp; internal mobility, targeted recruitment, time-bound targets and leadership diversity KPIs, monitoring and reporting, other) plus 50-word text box.  Q4.13b (if Not Yet, CAPPED AT 3): other processes in place to monitor and ensure oversight of D&amp;I where additional data is not collected.  OR logic at scores 0–3: any one applicable sub-area can reach these levels. AND at score 5: all Yes-path sub-areas (Q4.1a and Q4.8a) must independently be strong — Not Yet sub-areas cannot contribute above 3.</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561BF7C" w14:textId="77777777" w:rsidR="004347D8" w:rsidRDefault="21BA02BD">
            <w:pPr>
              <w:spacing w:before="20" w:after="20"/>
            </w:pPr>
            <w:r w:rsidRPr="21BA02BD">
              <w:rPr>
                <w:color w:val="1A1A1A"/>
                <w:sz w:val="17"/>
                <w:szCs w:val="17"/>
              </w:rPr>
              <w:t xml:space="preserve">Assessed from: Q4.1a targets/progress (if Q4.1=Yes), Q4.2 age % (always), Q4.3 ethnicity % (always, legal exception aware), Q4.4 disability % (always, legal exception aware), Q4.5 leadership gender % (always), Q4.6 leadership ethnicity % (always, legal exception aware), Q4.7 leadership disability % (always, legal exception aware), Q4.8a outcomes (if Q4.8=Yes), Q4.8b targets/KPIs (if Q4.8=Yes and targets exist), Q4.9 internal hire rates (always), Q4.10 gender by contract (always), Q4.11 gender by non-employee contract (always), Q4.13a categories collected (if Q4.13=Yes), Q4.13c accessibility provisions (always).  The always-applicable demographic tables (Q4.2–4.7, Q4.9–4.11, Q4.13c) form the backbone of Action evidence. Legal exceptions (disability, ethnicity data collection prohibitions) must never be </w:t>
            </w:r>
            <w:proofErr w:type="spellStart"/>
            <w:r w:rsidRPr="21BA02BD">
              <w:rPr>
                <w:color w:val="1A1A1A"/>
                <w:sz w:val="17"/>
                <w:szCs w:val="17"/>
              </w:rPr>
              <w:t>penalised</w:t>
            </w:r>
            <w:proofErr w:type="spellEnd"/>
            <w:r w:rsidRPr="21BA02BD">
              <w:rPr>
                <w:color w:val="1A1A1A"/>
                <w:sz w:val="17"/>
                <w:szCs w:val="17"/>
              </w:rPr>
              <w:t xml:space="preserve"> — a valid legal-exception explanation scores the same as having the data.  OR logic at scores 0–3: strength in any always-applicable table reaches these levels. AND at score 5: all always-applicable tables must be complete OR have valid legal exceptions, PLUS any Yes-path gated questions (Q4.1a targets, Q4.8a/b, Q4.13a) must also provide evidence.  Primary evidence: completeness of demographic tables, validity of legal-exception explanations, quality of targets and progress evidence, breadth of Q4.13a categories, and Q4.13c accessibility provision selections.</w:t>
            </w:r>
          </w:p>
        </w:tc>
      </w:tr>
    </w:tbl>
    <w:p w14:paraId="5DAB6C7B" w14:textId="77777777" w:rsidR="004347D8" w:rsidRDefault="004347D8">
      <w:pPr>
        <w:pBdr>
          <w:bottom w:val="single" w:sz="4" w:space="1" w:color="D9D9D9"/>
        </w:pBdr>
        <w:spacing w:before="240" w:after="240"/>
      </w:pPr>
    </w:p>
    <w:p w14:paraId="6E9172E9" w14:textId="77777777" w:rsidR="004347D8" w:rsidRDefault="00FD0677">
      <w:pPr>
        <w:pStyle w:val="Heading1"/>
        <w:spacing w:before="360" w:after="160"/>
      </w:pPr>
      <w:r>
        <w:rPr>
          <w:b/>
          <w:bCs/>
          <w:color w:val="1F3864"/>
          <w:sz w:val="34"/>
          <w:szCs w:val="34"/>
        </w:rPr>
        <w:t>3. Scoring Rubric — All Dimensions</w:t>
      </w:r>
    </w:p>
    <w:p w14:paraId="4EEEE1BA" w14:textId="77777777" w:rsidR="004347D8" w:rsidRDefault="21BA02BD">
      <w:pPr>
        <w:spacing w:before="80" w:after="60"/>
      </w:pPr>
      <w:r w:rsidRPr="21BA02BD">
        <w:rPr>
          <w:i/>
          <w:iCs/>
          <w:color w:val="666666"/>
          <w:sz w:val="17"/>
          <w:szCs w:val="17"/>
        </w:rPr>
        <w:t xml:space="preserve">Awareness uses 0,1,3,5. Approach uses 0,1,3,5. Action uses 0,1,2,3,5. Every dimension’s top level is 5. Not Yet follow-up contributions (Q4.1b, Q4.13b) are capped at 3 on any dimension they feed — this is an internal rule never written into </w:t>
      </w:r>
      <w:proofErr w:type="gramStart"/>
      <w:r w:rsidRPr="21BA02BD">
        <w:rPr>
          <w:i/>
          <w:iCs/>
          <w:color w:val="666666"/>
          <w:sz w:val="17"/>
          <w:szCs w:val="17"/>
        </w:rPr>
        <w:t>criteria text, but</w:t>
      </w:r>
      <w:proofErr w:type="gramEnd"/>
      <w:r w:rsidRPr="21BA02BD">
        <w:rPr>
          <w:i/>
          <w:iCs/>
          <w:color w:val="666666"/>
          <w:sz w:val="17"/>
          <w:szCs w:val="17"/>
        </w:rPr>
        <w:t xml:space="preserve"> reflected by the absence of score 4 or 5 rubric rows referencing Not Yet path responses.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5"/>
        <w:gridCol w:w="1118"/>
        <w:gridCol w:w="661"/>
        <w:gridCol w:w="1118"/>
        <w:gridCol w:w="3762"/>
        <w:gridCol w:w="2776"/>
      </w:tblGrid>
      <w:tr w:rsidR="004347D8" w14:paraId="09CC2D0F" w14:textId="77777777" w:rsidTr="21BA02BD">
        <w:trPr>
          <w:tblHeader/>
        </w:trPr>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4347D8" w:rsidRDefault="00FD0677">
            <w:pPr>
              <w:jc w:val="center"/>
            </w:pPr>
            <w:r>
              <w:rPr>
                <w:b/>
                <w:bCs/>
                <w:color w:val="FFFFFF"/>
                <w:sz w:val="14"/>
                <w:szCs w:val="14"/>
              </w:rPr>
              <w:t>Topic ID</w:t>
            </w:r>
          </w:p>
        </w:tc>
        <w:tc>
          <w:tcPr>
            <w:tcW w:w="11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4347D8" w:rsidRDefault="00FD0677">
            <w:pPr>
              <w:jc w:val="center"/>
            </w:pPr>
            <w:r>
              <w:rPr>
                <w:b/>
                <w:bCs/>
                <w:color w:val="FFFFFF"/>
                <w:sz w:val="14"/>
                <w:szCs w:val="14"/>
              </w:rPr>
              <w:t>Dimension</w:t>
            </w:r>
          </w:p>
        </w:tc>
        <w:tc>
          <w:tcPr>
            <w:tcW w:w="45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4347D8" w:rsidRDefault="00FD0677">
            <w:pPr>
              <w:jc w:val="center"/>
            </w:pPr>
            <w:r>
              <w:rPr>
                <w:b/>
                <w:bCs/>
                <w:color w:val="FFFFFF"/>
                <w:sz w:val="14"/>
                <w:szCs w:val="14"/>
              </w:rPr>
              <w:t>Score</w:t>
            </w:r>
          </w:p>
        </w:tc>
        <w:tc>
          <w:tcPr>
            <w:tcW w:w="11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4347D8" w:rsidRDefault="00FD0677">
            <w:pPr>
              <w:jc w:val="center"/>
            </w:pPr>
            <w:r>
              <w:rPr>
                <w:b/>
                <w:bCs/>
                <w:color w:val="FFFFFF"/>
                <w:sz w:val="14"/>
                <w:szCs w:val="14"/>
              </w:rPr>
              <w:t>Level</w:t>
            </w:r>
          </w:p>
        </w:tc>
        <w:tc>
          <w:tcPr>
            <w:tcW w:w="37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4347D8" w:rsidRDefault="00FD0677">
            <w:pPr>
              <w:jc w:val="center"/>
            </w:pPr>
            <w:r>
              <w:rPr>
                <w:b/>
                <w:bCs/>
                <w:color w:val="FFFFFF"/>
                <w:sz w:val="14"/>
                <w:szCs w:val="14"/>
              </w:rPr>
              <w:t>Scoring Criteria</w:t>
            </w:r>
          </w:p>
        </w:tc>
        <w:tc>
          <w:tcPr>
            <w:tcW w:w="273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4347D8" w:rsidRDefault="00FD0677">
            <w:pPr>
              <w:jc w:val="center"/>
            </w:pPr>
            <w:r>
              <w:rPr>
                <w:b/>
                <w:bCs/>
                <w:color w:val="FFFFFF"/>
                <w:sz w:val="14"/>
                <w:szCs w:val="14"/>
              </w:rPr>
              <w:t>Next Step</w:t>
            </w:r>
          </w:p>
        </w:tc>
      </w:tr>
      <w:tr w:rsidR="004347D8" w14:paraId="2DD059B2"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D369756"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4347D8" w:rsidRDefault="00FD0677">
            <w:pPr>
              <w:spacing w:before="20" w:after="20"/>
            </w:pPr>
            <w:r>
              <w:rPr>
                <w:b/>
                <w:bCs/>
                <w:color w:val="2E75B6"/>
                <w:sz w:val="15"/>
                <w:szCs w:val="15"/>
              </w:rPr>
              <w:t>Awareness</w:t>
            </w:r>
          </w:p>
        </w:tc>
        <w:tc>
          <w:tcPr>
            <w:tcW w:w="45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4347D8" w:rsidRDefault="00FD0677">
            <w:pPr>
              <w:spacing w:before="20" w:after="20"/>
              <w:jc w:val="center"/>
            </w:pPr>
            <w:r>
              <w:rPr>
                <w:b/>
                <w:bCs/>
                <w:color w:val="1A1A1A"/>
                <w:sz w:val="18"/>
                <w:szCs w:val="18"/>
              </w:rPr>
              <w:t>0</w:t>
            </w:r>
          </w:p>
        </w:tc>
        <w:tc>
          <w:tcPr>
            <w:tcW w:w="11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4347D8" w:rsidRDefault="00FD0677">
            <w:pPr>
              <w:spacing w:before="20" w:after="20"/>
            </w:pPr>
            <w:r>
              <w:rPr>
                <w:i/>
                <w:iCs/>
                <w:color w:val="1A1A1A"/>
                <w:sz w:val="15"/>
                <w:szCs w:val="15"/>
              </w:rPr>
              <w:t>No Awareness</w:t>
            </w:r>
          </w:p>
        </w:tc>
        <w:tc>
          <w:tcPr>
            <w:tcW w:w="37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270B515" w14:textId="77777777" w:rsidR="004347D8" w:rsidRDefault="21BA02BD">
            <w:pPr>
              <w:spacing w:before="20" w:after="20"/>
            </w:pPr>
            <w:r w:rsidRPr="21BA02BD">
              <w:rPr>
                <w:color w:val="1A1A1A"/>
                <w:sz w:val="17"/>
                <w:szCs w:val="17"/>
              </w:rPr>
              <w:t>All three gates (Q4.1, Q4.8, Q4.13) are blank or unanswered AND Q4.12 is blank. The company provides no recognition of D&amp;I action, leadership representation action, or other diversity data collection. Note: if any one gate is answered (even a bare Not Yet), the company scores at least 1.</w:t>
            </w:r>
          </w:p>
        </w:tc>
        <w:tc>
          <w:tcPr>
            <w:tcW w:w="273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7489D8A" w14:textId="77777777" w:rsidR="004347D8" w:rsidRDefault="21BA02BD">
            <w:pPr>
              <w:spacing w:before="20" w:after="20"/>
            </w:pPr>
            <w:r w:rsidRPr="21BA02BD">
              <w:rPr>
                <w:i/>
                <w:iCs/>
                <w:color w:val="1A1A1A"/>
                <w:sz w:val="16"/>
                <w:szCs w:val="16"/>
              </w:rPr>
              <w:t xml:space="preserve">Answer at least one of Q4.1, Q4.8, or Q4.13 to establish baseline recognition. Complete Q4.12 to </w:t>
            </w:r>
            <w:proofErr w:type="spellStart"/>
            <w:r w:rsidRPr="21BA02BD">
              <w:rPr>
                <w:i/>
                <w:iCs/>
                <w:color w:val="1A1A1A"/>
                <w:sz w:val="16"/>
                <w:szCs w:val="16"/>
              </w:rPr>
              <w:t>contextualise</w:t>
            </w:r>
            <w:proofErr w:type="spellEnd"/>
            <w:r w:rsidRPr="21BA02BD">
              <w:rPr>
                <w:i/>
                <w:iCs/>
                <w:color w:val="1A1A1A"/>
                <w:sz w:val="16"/>
                <w:szCs w:val="16"/>
              </w:rPr>
              <w:t xml:space="preserve"> the demographic data in Q4.2–4.9.</w:t>
            </w:r>
          </w:p>
        </w:tc>
      </w:tr>
      <w:tr w:rsidR="004347D8" w14:paraId="34C08F5A"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6DE71A" w14:textId="77777777" w:rsidR="004347D8" w:rsidRDefault="00FD0677">
            <w:pPr>
              <w:spacing w:before="20" w:after="20"/>
              <w:jc w:val="center"/>
            </w:pPr>
            <w:r>
              <w:rPr>
                <w:b/>
                <w:bCs/>
                <w:color w:val="1A1A1A"/>
                <w:sz w:val="15"/>
                <w:szCs w:val="15"/>
              </w:rPr>
              <w:lastRenderedPageBreak/>
              <w:t>10</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4347D8" w:rsidRDefault="00FD0677">
            <w:pPr>
              <w:spacing w:before="20" w:after="20"/>
            </w:pPr>
            <w:r>
              <w:rPr>
                <w:b/>
                <w:bCs/>
                <w:color w:val="2E75B6"/>
                <w:sz w:val="15"/>
                <w:szCs w:val="15"/>
              </w:rPr>
              <w:t>Awareness</w:t>
            </w:r>
          </w:p>
        </w:tc>
        <w:tc>
          <w:tcPr>
            <w:tcW w:w="45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4347D8" w:rsidRDefault="00FD0677">
            <w:pPr>
              <w:spacing w:before="20" w:after="20"/>
              <w:jc w:val="center"/>
            </w:pPr>
            <w:r>
              <w:rPr>
                <w:b/>
                <w:bCs/>
                <w:color w:val="1A1A1A"/>
                <w:sz w:val="18"/>
                <w:szCs w:val="18"/>
              </w:rPr>
              <w:t>1</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4347D8" w:rsidRDefault="00FD0677">
            <w:pPr>
              <w:spacing w:before="20" w:after="20"/>
            </w:pPr>
            <w:r>
              <w:rPr>
                <w:i/>
                <w:iCs/>
                <w:color w:val="1A1A1A"/>
                <w:sz w:val="15"/>
                <w:szCs w:val="15"/>
              </w:rPr>
              <w:t>Minimal Awareness</w:t>
            </w:r>
          </w:p>
        </w:tc>
        <w:tc>
          <w:tcPr>
            <w:tcW w:w="37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0A7E34" w14:textId="77777777" w:rsidR="004347D8" w:rsidRDefault="21BA02BD">
            <w:pPr>
              <w:spacing w:before="20" w:after="20"/>
            </w:pPr>
            <w:r w:rsidRPr="21BA02BD">
              <w:rPr>
                <w:color w:val="1A1A1A"/>
                <w:sz w:val="17"/>
                <w:szCs w:val="17"/>
              </w:rPr>
              <w:t>Gate engagement: OR logic — the company engages with at most one gate with minimal substance: a bare Yes or Not Yet selection with no Q4.1b/Q4.13b explanation where Not Yet was selected. Q4.12: no AND requirement at this level — Q4.12 being blank or generic is consistent with score 1 but is not itself a path to score 1 (gate engagement drives this level). Only one gate is engaged.</w:t>
            </w:r>
          </w:p>
        </w:tc>
        <w:tc>
          <w:tcPr>
            <w:tcW w:w="273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87F9CA8" w14:textId="77777777" w:rsidR="004347D8" w:rsidRDefault="00FD0677">
            <w:pPr>
              <w:spacing w:before="20" w:after="20"/>
            </w:pPr>
            <w:r>
              <w:rPr>
                <w:i/>
                <w:iCs/>
                <w:color w:val="1A1A1A"/>
                <w:sz w:val="16"/>
                <w:szCs w:val="16"/>
              </w:rPr>
              <w:t>Engage with all three gates. Where Not Yet is selected at Q4.1 or Q4.13, provide plans and timelines in Q4.1b or Q4.13b. Complete Q4.12 with specific scope and ethnicity sourcing information.</w:t>
            </w:r>
          </w:p>
        </w:tc>
      </w:tr>
      <w:tr w:rsidR="004347D8" w14:paraId="773C6053"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E1FE5D4"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4347D8" w:rsidRDefault="00FD0677">
            <w:pPr>
              <w:spacing w:before="20" w:after="20"/>
            </w:pPr>
            <w:r>
              <w:rPr>
                <w:b/>
                <w:bCs/>
                <w:color w:val="2E75B6"/>
                <w:sz w:val="15"/>
                <w:szCs w:val="15"/>
              </w:rPr>
              <w:t>Awareness</w:t>
            </w:r>
          </w:p>
        </w:tc>
        <w:tc>
          <w:tcPr>
            <w:tcW w:w="45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4347D8" w:rsidRDefault="00FD0677">
            <w:pPr>
              <w:spacing w:before="20" w:after="20"/>
              <w:jc w:val="center"/>
            </w:pPr>
            <w:r>
              <w:rPr>
                <w:b/>
                <w:bCs/>
                <w:color w:val="1A1A1A"/>
                <w:sz w:val="18"/>
                <w:szCs w:val="18"/>
              </w:rPr>
              <w:t>3</w:t>
            </w:r>
          </w:p>
        </w:tc>
        <w:tc>
          <w:tcPr>
            <w:tcW w:w="11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4347D8" w:rsidRDefault="00FD0677">
            <w:pPr>
              <w:spacing w:before="20" w:after="20"/>
            </w:pPr>
            <w:r>
              <w:rPr>
                <w:i/>
                <w:iCs/>
                <w:color w:val="1A1A1A"/>
                <w:sz w:val="15"/>
                <w:szCs w:val="15"/>
              </w:rPr>
              <w:t>Adequate Awareness</w:t>
            </w:r>
          </w:p>
        </w:tc>
        <w:tc>
          <w:tcPr>
            <w:tcW w:w="37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0AB16E5" w14:textId="77777777" w:rsidR="004347D8" w:rsidRDefault="21BA02BD">
            <w:pPr>
              <w:spacing w:before="20" w:after="20"/>
            </w:pPr>
            <w:r w:rsidRPr="21BA02BD">
              <w:rPr>
                <w:color w:val="1A1A1A"/>
                <w:sz w:val="17"/>
                <w:szCs w:val="17"/>
              </w:rPr>
              <w:t xml:space="preserve">Gate engagement: OR logic — at least one gate shows substantive engagement: </w:t>
            </w:r>
            <w:proofErr w:type="gramStart"/>
            <w:r w:rsidRPr="21BA02BD">
              <w:rPr>
                <w:color w:val="1A1A1A"/>
                <w:sz w:val="17"/>
                <w:szCs w:val="17"/>
              </w:rPr>
              <w:t>Yes</w:t>
            </w:r>
            <w:proofErr w:type="gramEnd"/>
            <w:r w:rsidRPr="21BA02BD">
              <w:rPr>
                <w:color w:val="1A1A1A"/>
                <w:sz w:val="17"/>
                <w:szCs w:val="17"/>
              </w:rPr>
              <w:t xml:space="preserve"> at Q4.1 (full recognition of D&amp;I action), OR </w:t>
            </w:r>
            <w:proofErr w:type="gramStart"/>
            <w:r w:rsidRPr="21BA02BD">
              <w:rPr>
                <w:color w:val="1A1A1A"/>
                <w:sz w:val="17"/>
                <w:szCs w:val="17"/>
              </w:rPr>
              <w:t>Yes</w:t>
            </w:r>
            <w:proofErr w:type="gramEnd"/>
            <w:r w:rsidRPr="21BA02BD">
              <w:rPr>
                <w:color w:val="1A1A1A"/>
                <w:sz w:val="17"/>
                <w:szCs w:val="17"/>
              </w:rPr>
              <w:t xml:space="preserve"> at Q4.8, OR </w:t>
            </w:r>
            <w:proofErr w:type="gramStart"/>
            <w:r w:rsidRPr="21BA02BD">
              <w:rPr>
                <w:color w:val="1A1A1A"/>
                <w:sz w:val="17"/>
                <w:szCs w:val="17"/>
              </w:rPr>
              <w:t>Yes</w:t>
            </w:r>
            <w:proofErr w:type="gramEnd"/>
            <w:r w:rsidRPr="21BA02BD">
              <w:rPr>
                <w:color w:val="1A1A1A"/>
                <w:sz w:val="17"/>
                <w:szCs w:val="17"/>
              </w:rPr>
              <w:t xml:space="preserve"> at Q4.13. OR: a Not Yet at Q4.1 or Q4.13 with a substantive Q4.1b/Q4.13b explanation of plans and timelines (capped at 3 for the dimension from this source). Q4.12: AND logic — Q4.12 must also provide at least a partial scope statement (what part of the business Q4.2–4.9 data covers). Blank Q4.12 prevents reaching score 3 even with strong gate engagement, since Q4.12 is always applicable and is an AND requirement at this level.</w:t>
            </w:r>
          </w:p>
        </w:tc>
        <w:tc>
          <w:tcPr>
            <w:tcW w:w="273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F94B2BE" w14:textId="77777777" w:rsidR="004347D8" w:rsidRDefault="00FD0677">
            <w:pPr>
              <w:spacing w:before="20" w:after="20"/>
            </w:pPr>
            <w:r>
              <w:rPr>
                <w:i/>
                <w:iCs/>
                <w:color w:val="1A1A1A"/>
                <w:sz w:val="16"/>
                <w:szCs w:val="16"/>
              </w:rPr>
              <w:t>Engage with all three gates. Move Not Yet responses toward Yes where possible. Ensure Q4.12 addresses all three elements: business scope covered, ethnicity category sourcing, and any jurisdictional age-data restrictions.</w:t>
            </w:r>
          </w:p>
        </w:tc>
      </w:tr>
      <w:tr w:rsidR="004347D8" w14:paraId="52C52990"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1830EAB"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4347D8" w:rsidRDefault="00FD0677">
            <w:pPr>
              <w:spacing w:before="20" w:after="20"/>
            </w:pPr>
            <w:r>
              <w:rPr>
                <w:b/>
                <w:bCs/>
                <w:color w:val="2E75B6"/>
                <w:sz w:val="15"/>
                <w:szCs w:val="15"/>
              </w:rPr>
              <w:t>Awareness</w:t>
            </w:r>
          </w:p>
        </w:tc>
        <w:tc>
          <w:tcPr>
            <w:tcW w:w="45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4347D8" w:rsidRDefault="00FD0677">
            <w:pPr>
              <w:spacing w:before="20" w:after="20"/>
              <w:jc w:val="center"/>
            </w:pPr>
            <w:r>
              <w:rPr>
                <w:b/>
                <w:bCs/>
                <w:color w:val="1A1A1A"/>
                <w:sz w:val="18"/>
                <w:szCs w:val="18"/>
              </w:rPr>
              <w:t>5</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4347D8" w:rsidRDefault="00FD0677">
            <w:pPr>
              <w:spacing w:before="20" w:after="20"/>
            </w:pPr>
            <w:r>
              <w:rPr>
                <w:i/>
                <w:iCs/>
                <w:color w:val="1A1A1A"/>
                <w:sz w:val="15"/>
                <w:szCs w:val="15"/>
              </w:rPr>
              <w:t>Leading Awareness</w:t>
            </w:r>
          </w:p>
        </w:tc>
        <w:tc>
          <w:tcPr>
            <w:tcW w:w="37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31D05B" w14:textId="77777777" w:rsidR="004347D8" w:rsidRDefault="21BA02BD">
            <w:pPr>
              <w:spacing w:before="20" w:after="20"/>
            </w:pPr>
            <w:r w:rsidRPr="21BA02BD">
              <w:rPr>
                <w:color w:val="1A1A1A"/>
                <w:sz w:val="17"/>
                <w:szCs w:val="17"/>
              </w:rPr>
              <w:t xml:space="preserve">AND logic. </w:t>
            </w:r>
            <w:proofErr w:type="gramStart"/>
            <w:r w:rsidRPr="21BA02BD">
              <w:rPr>
                <w:color w:val="1A1A1A"/>
                <w:sz w:val="17"/>
                <w:szCs w:val="17"/>
              </w:rPr>
              <w:t>Yes</w:t>
            </w:r>
            <w:proofErr w:type="gramEnd"/>
            <w:r w:rsidRPr="21BA02BD">
              <w:rPr>
                <w:color w:val="1A1A1A"/>
                <w:sz w:val="17"/>
                <w:szCs w:val="17"/>
              </w:rPr>
              <w:t xml:space="preserve"> must be selected at ALL THREE gates (Q4.1 = Yes AND Q4.8 = Yes AND Q4.13 = Yes). A Not Yet at any gate caps that sub-area’s Awareness contribution at a maximum of 3 — preventing the company from reaching score 5 regardless of how detailed the Q4.1b or Q4.13b explanation is. Q4.12 must fully address all three elements: the scope/parameters of Q4.2–4.9 data, the source of ethnicity categories, and any jurisdictional age-data restrictions.</w:t>
            </w:r>
          </w:p>
        </w:tc>
        <w:tc>
          <w:tcPr>
            <w:tcW w:w="273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97E1012" w14:textId="77777777" w:rsidR="004347D8" w:rsidRDefault="00FD0677">
            <w:pPr>
              <w:spacing w:before="20" w:after="20"/>
            </w:pPr>
            <w:r>
              <w:rPr>
                <w:i/>
                <w:iCs/>
                <w:color w:val="1A1A1A"/>
                <w:sz w:val="16"/>
                <w:szCs w:val="16"/>
              </w:rPr>
              <w:t>Highest level achieved. Maintain full recognition across all three D&amp;I action areas and keep Q4.12 current as the scope of disclosure evolves.</w:t>
            </w:r>
          </w:p>
        </w:tc>
      </w:tr>
      <w:tr w:rsidR="004347D8" w14:paraId="7F842972"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2F65FF9"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4347D8" w:rsidRDefault="00FD0677">
            <w:pPr>
              <w:spacing w:before="20" w:after="20"/>
            </w:pPr>
            <w:r>
              <w:rPr>
                <w:b/>
                <w:bCs/>
                <w:color w:val="70AD47"/>
                <w:sz w:val="15"/>
                <w:szCs w:val="15"/>
              </w:rPr>
              <w:t>Approach</w:t>
            </w:r>
          </w:p>
        </w:tc>
        <w:tc>
          <w:tcPr>
            <w:tcW w:w="45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4347D8" w:rsidRDefault="00FD0677">
            <w:pPr>
              <w:spacing w:before="20" w:after="20"/>
              <w:jc w:val="center"/>
            </w:pPr>
            <w:r>
              <w:rPr>
                <w:b/>
                <w:bCs/>
                <w:color w:val="1A1A1A"/>
                <w:sz w:val="18"/>
                <w:szCs w:val="18"/>
              </w:rPr>
              <w:t>0</w:t>
            </w:r>
          </w:p>
        </w:tc>
        <w:tc>
          <w:tcPr>
            <w:tcW w:w="11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4347D8" w:rsidRDefault="00FD0677">
            <w:pPr>
              <w:spacing w:before="20" w:after="20"/>
            </w:pPr>
            <w:r>
              <w:rPr>
                <w:i/>
                <w:iCs/>
                <w:color w:val="1A1A1A"/>
                <w:sz w:val="15"/>
                <w:szCs w:val="15"/>
              </w:rPr>
              <w:t>No Approach</w:t>
            </w:r>
          </w:p>
        </w:tc>
        <w:tc>
          <w:tcPr>
            <w:tcW w:w="37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7CCFDB2" w14:textId="77777777" w:rsidR="004347D8" w:rsidRDefault="21BA02BD">
            <w:pPr>
              <w:spacing w:before="20" w:after="20"/>
            </w:pPr>
            <w:r w:rsidRPr="21BA02BD">
              <w:rPr>
                <w:color w:val="1A1A1A"/>
                <w:sz w:val="17"/>
                <w:szCs w:val="17"/>
              </w:rPr>
              <w:t>All applicable Approach sources are blank: Q4.1a is blank despite Q4.1 = Yes; Q4.8a is blank despite Q4.8 = Yes; Q4.1b and Q4.13b are blank despite Not Yet selections. No governance or process information is provided for any D&amp;I sub-area.</w:t>
            </w:r>
          </w:p>
        </w:tc>
        <w:tc>
          <w:tcPr>
            <w:tcW w:w="273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8CB6F0E" w14:textId="77777777" w:rsidR="004347D8" w:rsidRDefault="00FD0677">
            <w:pPr>
              <w:spacing w:before="20" w:after="20"/>
            </w:pPr>
            <w:r>
              <w:rPr>
                <w:i/>
                <w:iCs/>
                <w:color w:val="1A1A1A"/>
                <w:sz w:val="16"/>
                <w:szCs w:val="16"/>
              </w:rPr>
              <w:t>For Q4.1 = Yes: complete Q4.1a by selecting at least one Area and Diversity dimension and describing the actions in place. For Q4.8 = Yes: select at least one action category in Q4.8a. For any Not Yet: describe at least one alternative measure in Q4.1b or oversight process in Q4.13b.</w:t>
            </w:r>
          </w:p>
        </w:tc>
      </w:tr>
      <w:tr w:rsidR="004347D8" w14:paraId="36019350"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FA5DB3D"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4347D8" w:rsidRDefault="00FD0677">
            <w:pPr>
              <w:spacing w:before="20" w:after="20"/>
            </w:pPr>
            <w:r>
              <w:rPr>
                <w:b/>
                <w:bCs/>
                <w:color w:val="70AD47"/>
                <w:sz w:val="15"/>
                <w:szCs w:val="15"/>
              </w:rPr>
              <w:t>Approach</w:t>
            </w:r>
          </w:p>
        </w:tc>
        <w:tc>
          <w:tcPr>
            <w:tcW w:w="45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4347D8" w:rsidRDefault="00FD0677">
            <w:pPr>
              <w:spacing w:before="20" w:after="20"/>
              <w:jc w:val="center"/>
            </w:pPr>
            <w:r>
              <w:rPr>
                <w:b/>
                <w:bCs/>
                <w:color w:val="1A1A1A"/>
                <w:sz w:val="18"/>
                <w:szCs w:val="18"/>
              </w:rPr>
              <w:t>1</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4347D8" w:rsidRDefault="00FD0677">
            <w:pPr>
              <w:spacing w:before="20" w:after="20"/>
            </w:pPr>
            <w:r>
              <w:rPr>
                <w:i/>
                <w:iCs/>
                <w:color w:val="1A1A1A"/>
                <w:sz w:val="15"/>
                <w:szCs w:val="15"/>
              </w:rPr>
              <w:t>Minimal Approach</w:t>
            </w:r>
          </w:p>
        </w:tc>
        <w:tc>
          <w:tcPr>
            <w:tcW w:w="37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CD9739D" w14:textId="77777777" w:rsidR="004347D8" w:rsidRDefault="21BA02BD">
            <w:pPr>
              <w:spacing w:before="20" w:after="20"/>
            </w:pPr>
            <w:r w:rsidRPr="21BA02BD">
              <w:rPr>
                <w:color w:val="1A1A1A"/>
                <w:sz w:val="17"/>
                <w:szCs w:val="17"/>
              </w:rPr>
              <w:t xml:space="preserve">OR logic. In at least one applicable sub-area, some governance information is provided but thinly: Q4.1a selects only 1 Area with a minimal description, without addressing the four requested description elements (diversity assessment, inclusion assessment, </w:t>
            </w:r>
            <w:proofErr w:type="spellStart"/>
            <w:r w:rsidRPr="21BA02BD">
              <w:rPr>
                <w:color w:val="1A1A1A"/>
                <w:sz w:val="17"/>
                <w:szCs w:val="17"/>
              </w:rPr>
              <w:t>organisational</w:t>
            </w:r>
            <w:proofErr w:type="spellEnd"/>
            <w:r w:rsidRPr="21BA02BD">
              <w:rPr>
                <w:color w:val="1A1A1A"/>
                <w:sz w:val="17"/>
                <w:szCs w:val="17"/>
              </w:rPr>
              <w:t xml:space="preserve"> levels, standards); OR Q4.8a selects only 1 action category with no further description; OR Q4.1b/Q4.13b mentions an alternative measure exists without describing how it operates.</w:t>
            </w:r>
          </w:p>
        </w:tc>
        <w:tc>
          <w:tcPr>
            <w:tcW w:w="273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2C57E56" w14:textId="77777777" w:rsidR="004347D8" w:rsidRDefault="21BA02BD">
            <w:pPr>
              <w:spacing w:before="20" w:after="20"/>
            </w:pPr>
            <w:r w:rsidRPr="21BA02BD">
              <w:rPr>
                <w:i/>
                <w:iCs/>
                <w:color w:val="1A1A1A"/>
                <w:sz w:val="16"/>
                <w:szCs w:val="16"/>
              </w:rPr>
              <w:t xml:space="preserve">In Q4.1a, expand to multiple Areas and Dimensions and describe the four elements requested in guidance: diversity level assessment, inclusion/belonging assessment, </w:t>
            </w:r>
            <w:proofErr w:type="spellStart"/>
            <w:r w:rsidRPr="21BA02BD">
              <w:rPr>
                <w:i/>
                <w:iCs/>
                <w:color w:val="1A1A1A"/>
                <w:sz w:val="16"/>
                <w:szCs w:val="16"/>
              </w:rPr>
              <w:t>organisational</w:t>
            </w:r>
            <w:proofErr w:type="spellEnd"/>
            <w:r w:rsidRPr="21BA02BD">
              <w:rPr>
                <w:i/>
                <w:iCs/>
                <w:color w:val="1A1A1A"/>
                <w:sz w:val="16"/>
                <w:szCs w:val="16"/>
              </w:rPr>
              <w:t xml:space="preserve"> levels covered, and standards/frameworks used. In Q4.8a, select all applicable action categories and describe what each involves. In Q4.1b/Q4.13b, describe how any alternative measures operate in practice.</w:t>
            </w:r>
          </w:p>
        </w:tc>
      </w:tr>
      <w:tr w:rsidR="004347D8" w14:paraId="29B1FD66"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8FBDAF"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4347D8" w:rsidRDefault="00FD0677">
            <w:pPr>
              <w:spacing w:before="20" w:after="20"/>
            </w:pPr>
            <w:r>
              <w:rPr>
                <w:b/>
                <w:bCs/>
                <w:color w:val="70AD47"/>
                <w:sz w:val="15"/>
                <w:szCs w:val="15"/>
              </w:rPr>
              <w:t>Approach</w:t>
            </w:r>
          </w:p>
        </w:tc>
        <w:tc>
          <w:tcPr>
            <w:tcW w:w="45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B778152" w14:textId="77777777" w:rsidR="004347D8" w:rsidRDefault="00FD0677">
            <w:pPr>
              <w:spacing w:before="20" w:after="20"/>
              <w:jc w:val="center"/>
            </w:pPr>
            <w:r>
              <w:rPr>
                <w:b/>
                <w:bCs/>
                <w:color w:val="1A1A1A"/>
                <w:sz w:val="18"/>
                <w:szCs w:val="18"/>
              </w:rPr>
              <w:t>3</w:t>
            </w:r>
          </w:p>
        </w:tc>
        <w:tc>
          <w:tcPr>
            <w:tcW w:w="11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73B13D" w14:textId="77777777" w:rsidR="004347D8" w:rsidRDefault="00FD0677">
            <w:pPr>
              <w:spacing w:before="20" w:after="20"/>
            </w:pPr>
            <w:r>
              <w:rPr>
                <w:i/>
                <w:iCs/>
                <w:color w:val="1A1A1A"/>
                <w:sz w:val="15"/>
                <w:szCs w:val="15"/>
              </w:rPr>
              <w:t>Adequate Approach</w:t>
            </w:r>
          </w:p>
        </w:tc>
        <w:tc>
          <w:tcPr>
            <w:tcW w:w="37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AF7A151" w14:textId="77777777" w:rsidR="004347D8" w:rsidRDefault="21BA02BD">
            <w:pPr>
              <w:spacing w:before="20" w:after="20"/>
            </w:pPr>
            <w:r w:rsidRPr="21BA02BD">
              <w:rPr>
                <w:color w:val="1A1A1A"/>
                <w:sz w:val="17"/>
                <w:szCs w:val="17"/>
              </w:rPr>
              <w:t xml:space="preserve">OR logic. In at least one applicable sub-area, governance is substantively described: Q4.1a covers multiple Areas and Dimensions with descriptions addressing at least 2 of the 4 requested elements (diversity assessment, </w:t>
            </w:r>
            <w:r w:rsidRPr="21BA02BD">
              <w:rPr>
                <w:color w:val="1A1A1A"/>
                <w:sz w:val="17"/>
                <w:szCs w:val="17"/>
              </w:rPr>
              <w:lastRenderedPageBreak/>
              <w:t xml:space="preserve">inclusion assessment, </w:t>
            </w:r>
            <w:proofErr w:type="spellStart"/>
            <w:r w:rsidRPr="21BA02BD">
              <w:rPr>
                <w:color w:val="1A1A1A"/>
                <w:sz w:val="17"/>
                <w:szCs w:val="17"/>
              </w:rPr>
              <w:t>organisational</w:t>
            </w:r>
            <w:proofErr w:type="spellEnd"/>
            <w:r w:rsidRPr="21BA02BD">
              <w:rPr>
                <w:color w:val="1A1A1A"/>
                <w:sz w:val="17"/>
                <w:szCs w:val="17"/>
              </w:rPr>
              <w:t xml:space="preserve"> levels, standards); OR Q4.8a selects multiple action categories from the dropdown with some description; OR Q4.1b/Q4.13b describes a substantive alternative measure or oversight process (Not Yet sub-areas cap here regardless of quality). A company whose only Yes gate is Q4.1 (with strong Q4.1a) and has Not Yet at Q4.8 and Q4.13 can reach score 3 via OR, since the Not Yet sub-areas cannot contribute above 3.</w:t>
            </w:r>
          </w:p>
        </w:tc>
        <w:tc>
          <w:tcPr>
            <w:tcW w:w="273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033F891" w14:textId="77777777" w:rsidR="004347D8" w:rsidRDefault="21BA02BD">
            <w:pPr>
              <w:spacing w:before="20" w:after="20"/>
            </w:pPr>
            <w:r w:rsidRPr="21BA02BD">
              <w:rPr>
                <w:i/>
                <w:iCs/>
                <w:color w:val="1A1A1A"/>
                <w:sz w:val="16"/>
                <w:szCs w:val="16"/>
              </w:rPr>
              <w:lastRenderedPageBreak/>
              <w:t xml:space="preserve">To reach score 5: ensure BOTH Q4.1a AND Q4.8a (if Q4.8 = Yes) are strong independently. Q4.1a must address all four description elements. Q4.8a must select most/all applicable categories. Not </w:t>
            </w:r>
            <w:r w:rsidRPr="21BA02BD">
              <w:rPr>
                <w:i/>
                <w:iCs/>
                <w:color w:val="1A1A1A"/>
                <w:sz w:val="16"/>
                <w:szCs w:val="16"/>
              </w:rPr>
              <w:lastRenderedPageBreak/>
              <w:t>Yet sub-areas remain capped at 3 and cannot contribute to score 5.</w:t>
            </w:r>
          </w:p>
        </w:tc>
      </w:tr>
      <w:tr w:rsidR="004347D8" w14:paraId="32D44E8B"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8AD3BD9" w14:textId="77777777" w:rsidR="004347D8" w:rsidRDefault="00FD0677">
            <w:pPr>
              <w:spacing w:before="20" w:after="20"/>
              <w:jc w:val="center"/>
            </w:pPr>
            <w:r>
              <w:rPr>
                <w:b/>
                <w:bCs/>
                <w:color w:val="1A1A1A"/>
                <w:sz w:val="15"/>
                <w:szCs w:val="15"/>
              </w:rPr>
              <w:lastRenderedPageBreak/>
              <w:t>10</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4347D8" w:rsidRDefault="00FD0677">
            <w:pPr>
              <w:spacing w:before="20" w:after="20"/>
            </w:pPr>
            <w:r>
              <w:rPr>
                <w:b/>
                <w:bCs/>
                <w:color w:val="70AD47"/>
                <w:sz w:val="15"/>
                <w:szCs w:val="15"/>
              </w:rPr>
              <w:t>Approach</w:t>
            </w:r>
          </w:p>
        </w:tc>
        <w:tc>
          <w:tcPr>
            <w:tcW w:w="45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240AAE" w14:textId="77777777" w:rsidR="004347D8" w:rsidRDefault="00FD0677">
            <w:pPr>
              <w:spacing w:before="20" w:after="20"/>
              <w:jc w:val="center"/>
            </w:pPr>
            <w:r>
              <w:rPr>
                <w:b/>
                <w:bCs/>
                <w:color w:val="1A1A1A"/>
                <w:sz w:val="18"/>
                <w:szCs w:val="18"/>
              </w:rPr>
              <w:t>5</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89582DC" w14:textId="77777777" w:rsidR="004347D8" w:rsidRDefault="00FD0677">
            <w:pPr>
              <w:spacing w:before="20" w:after="20"/>
            </w:pPr>
            <w:r>
              <w:rPr>
                <w:i/>
                <w:iCs/>
                <w:color w:val="1A1A1A"/>
                <w:sz w:val="15"/>
                <w:szCs w:val="15"/>
              </w:rPr>
              <w:t>Leading Approach</w:t>
            </w:r>
          </w:p>
        </w:tc>
        <w:tc>
          <w:tcPr>
            <w:tcW w:w="37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3793679" w14:textId="77777777" w:rsidR="004347D8" w:rsidRDefault="00FD0677">
            <w:pPr>
              <w:spacing w:before="20" w:after="20"/>
            </w:pPr>
            <w:r>
              <w:rPr>
                <w:color w:val="1A1A1A"/>
                <w:sz w:val="17"/>
                <w:szCs w:val="17"/>
              </w:rPr>
              <w:t>AND logic. Yes-path sub-areas only. Q4.1a (if Q4.1=Yes) must address all four description elements: (</w:t>
            </w:r>
            <w:proofErr w:type="spellStart"/>
            <w:r>
              <w:rPr>
                <w:color w:val="1A1A1A"/>
                <w:sz w:val="17"/>
                <w:szCs w:val="17"/>
              </w:rPr>
              <w:t>i</w:t>
            </w:r>
            <w:proofErr w:type="spellEnd"/>
            <w:r>
              <w:rPr>
                <w:color w:val="1A1A1A"/>
                <w:sz w:val="17"/>
                <w:szCs w:val="17"/>
              </w:rPr>
              <w:t xml:space="preserve">) efforts to assess diversity levels; (ii) efforts to assess worker inclusion/belonging; (iii) which </w:t>
            </w:r>
            <w:proofErr w:type="spellStart"/>
            <w:r>
              <w:rPr>
                <w:color w:val="1A1A1A"/>
                <w:sz w:val="17"/>
                <w:szCs w:val="17"/>
              </w:rPr>
              <w:t>organisational</w:t>
            </w:r>
            <w:proofErr w:type="spellEnd"/>
            <w:r>
              <w:rPr>
                <w:color w:val="1A1A1A"/>
                <w:sz w:val="17"/>
                <w:szCs w:val="17"/>
              </w:rPr>
              <w:t xml:space="preserve"> levels are addressed and why; (iv) standards/frameworks referenced. Multiple Areas and Dimensions must be selected. Q4.8a (if Q4.8=Yes) must select most/all applicable action categories from the dropdown. Both must independently meet this standard. Not Yet sub-areas (Q4.1b, Q4.13b) cannot contribute to this level — they are capped at 3.</w:t>
            </w:r>
          </w:p>
        </w:tc>
        <w:tc>
          <w:tcPr>
            <w:tcW w:w="273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564954" w14:textId="77777777" w:rsidR="004347D8" w:rsidRDefault="00FD0677">
            <w:pPr>
              <w:spacing w:before="20" w:after="20"/>
            </w:pPr>
            <w:r>
              <w:rPr>
                <w:i/>
                <w:iCs/>
                <w:color w:val="1A1A1A"/>
                <w:sz w:val="16"/>
                <w:szCs w:val="16"/>
              </w:rPr>
              <w:t xml:space="preserve">Highest level achieved. Maintain comprehensive D&amp;I governance and continue deepening assessment methodology across all Areas, Dimensions, and </w:t>
            </w:r>
            <w:proofErr w:type="spellStart"/>
            <w:r>
              <w:rPr>
                <w:i/>
                <w:iCs/>
                <w:color w:val="1A1A1A"/>
                <w:sz w:val="16"/>
                <w:szCs w:val="16"/>
              </w:rPr>
              <w:t>organisational</w:t>
            </w:r>
            <w:proofErr w:type="spellEnd"/>
            <w:r>
              <w:rPr>
                <w:i/>
                <w:iCs/>
                <w:color w:val="1A1A1A"/>
                <w:sz w:val="16"/>
                <w:szCs w:val="16"/>
              </w:rPr>
              <w:t xml:space="preserve"> levels.</w:t>
            </w:r>
          </w:p>
        </w:tc>
      </w:tr>
      <w:tr w:rsidR="004347D8" w14:paraId="5EE43D59"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F1FE2E8"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4347D8" w:rsidRDefault="00FD0677">
            <w:pPr>
              <w:spacing w:before="20" w:after="20"/>
            </w:pPr>
            <w:r>
              <w:rPr>
                <w:b/>
                <w:bCs/>
                <w:color w:val="ED7D31"/>
                <w:sz w:val="15"/>
                <w:szCs w:val="15"/>
              </w:rPr>
              <w:t>Action</w:t>
            </w:r>
          </w:p>
        </w:tc>
        <w:tc>
          <w:tcPr>
            <w:tcW w:w="45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B7EFE02" w14:textId="77777777" w:rsidR="004347D8" w:rsidRDefault="00FD0677">
            <w:pPr>
              <w:spacing w:before="20" w:after="20"/>
              <w:jc w:val="center"/>
            </w:pPr>
            <w:r>
              <w:rPr>
                <w:b/>
                <w:bCs/>
                <w:color w:val="1A1A1A"/>
                <w:sz w:val="18"/>
                <w:szCs w:val="18"/>
              </w:rPr>
              <w:t>0</w:t>
            </w:r>
          </w:p>
        </w:tc>
        <w:tc>
          <w:tcPr>
            <w:tcW w:w="11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4347D8" w:rsidRDefault="00FD0677">
            <w:pPr>
              <w:spacing w:before="20" w:after="20"/>
            </w:pPr>
            <w:r>
              <w:rPr>
                <w:i/>
                <w:iCs/>
                <w:color w:val="1A1A1A"/>
                <w:sz w:val="15"/>
                <w:szCs w:val="15"/>
              </w:rPr>
              <w:t>No Action</w:t>
            </w:r>
          </w:p>
        </w:tc>
        <w:tc>
          <w:tcPr>
            <w:tcW w:w="37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67B4149" w14:textId="77777777" w:rsidR="004347D8" w:rsidRDefault="00FD0677">
            <w:pPr>
              <w:spacing w:before="20" w:after="20"/>
            </w:pPr>
            <w:r>
              <w:rPr>
                <w:color w:val="1A1A1A"/>
                <w:sz w:val="17"/>
                <w:szCs w:val="17"/>
              </w:rPr>
              <w:t>All always-applicable demographic tables are blank (Q4.2–4.7, Q4.9–4.11 all empty with no legal-exception explanation). Q4.13c has no provisions selected and no context provided. No gated action evidence provided despite any applicable Yes answers.</w:t>
            </w:r>
          </w:p>
        </w:tc>
        <w:tc>
          <w:tcPr>
            <w:tcW w:w="273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A96176E" w14:textId="77777777" w:rsidR="004347D8" w:rsidRDefault="00FD0677">
            <w:pPr>
              <w:spacing w:before="20" w:after="20"/>
            </w:pPr>
            <w:r>
              <w:rPr>
                <w:i/>
                <w:iCs/>
                <w:color w:val="1A1A1A"/>
                <w:sz w:val="16"/>
                <w:szCs w:val="16"/>
              </w:rPr>
              <w:t xml:space="preserve">Begin with the simplest demographic disclosure: provide age breakdown (Q4.2) as a starting point. Even a partial Q4.2 response demonstrates Action. If legally prohibited from collecting any demographic data, provide an explanation in the relevant field — this is not </w:t>
            </w:r>
            <w:proofErr w:type="spellStart"/>
            <w:r>
              <w:rPr>
                <w:i/>
                <w:iCs/>
                <w:color w:val="1A1A1A"/>
                <w:sz w:val="16"/>
                <w:szCs w:val="16"/>
              </w:rPr>
              <w:t>penalised</w:t>
            </w:r>
            <w:proofErr w:type="spellEnd"/>
            <w:r>
              <w:rPr>
                <w:i/>
                <w:iCs/>
                <w:color w:val="1A1A1A"/>
                <w:sz w:val="16"/>
                <w:szCs w:val="16"/>
              </w:rPr>
              <w:t>.</w:t>
            </w:r>
          </w:p>
        </w:tc>
      </w:tr>
      <w:tr w:rsidR="004347D8" w14:paraId="1E8D6CF4"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941543"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4347D8" w:rsidRDefault="00FD0677">
            <w:pPr>
              <w:spacing w:before="20" w:after="20"/>
            </w:pPr>
            <w:r>
              <w:rPr>
                <w:b/>
                <w:bCs/>
                <w:color w:val="ED7D31"/>
                <w:sz w:val="15"/>
                <w:szCs w:val="15"/>
              </w:rPr>
              <w:t>Action</w:t>
            </w:r>
          </w:p>
        </w:tc>
        <w:tc>
          <w:tcPr>
            <w:tcW w:w="45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9FAAB8" w14:textId="77777777" w:rsidR="004347D8" w:rsidRDefault="00FD0677">
            <w:pPr>
              <w:spacing w:before="20" w:after="20"/>
              <w:jc w:val="center"/>
            </w:pPr>
            <w:r>
              <w:rPr>
                <w:b/>
                <w:bCs/>
                <w:color w:val="1A1A1A"/>
                <w:sz w:val="18"/>
                <w:szCs w:val="18"/>
              </w:rPr>
              <w:t>1</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4347D8" w:rsidRDefault="00FD0677">
            <w:pPr>
              <w:spacing w:before="20" w:after="20"/>
            </w:pPr>
            <w:r>
              <w:rPr>
                <w:i/>
                <w:iCs/>
                <w:color w:val="1A1A1A"/>
                <w:sz w:val="15"/>
                <w:szCs w:val="15"/>
              </w:rPr>
              <w:t>Minimal Action</w:t>
            </w:r>
          </w:p>
        </w:tc>
        <w:tc>
          <w:tcPr>
            <w:tcW w:w="37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ADEAA45" w14:textId="77777777" w:rsidR="004347D8" w:rsidRDefault="00FD0677">
            <w:pPr>
              <w:spacing w:before="20" w:after="20"/>
            </w:pPr>
            <w:r>
              <w:rPr>
                <w:color w:val="1A1A1A"/>
                <w:sz w:val="17"/>
                <w:szCs w:val="17"/>
              </w:rPr>
              <w:t xml:space="preserve">OR logic. At least one always-applicable table has data: Q4.2 (age breakdown) is provided, OR Q4.5 (leadership gender) is provided, OR Q4.13c selects at least 1–2 accessibility provisions. Other always-applicable tables remain blank without </w:t>
            </w:r>
            <w:proofErr w:type="gramStart"/>
            <w:r>
              <w:rPr>
                <w:color w:val="1A1A1A"/>
                <w:sz w:val="17"/>
                <w:szCs w:val="17"/>
              </w:rPr>
              <w:t>legal-exception</w:t>
            </w:r>
            <w:proofErr w:type="gramEnd"/>
            <w:r>
              <w:rPr>
                <w:color w:val="1A1A1A"/>
                <w:sz w:val="17"/>
                <w:szCs w:val="17"/>
              </w:rPr>
              <w:t xml:space="preserve"> explanations. Gated action evidence, where applicable, is absent or very thin.</w:t>
            </w:r>
          </w:p>
        </w:tc>
        <w:tc>
          <w:tcPr>
            <w:tcW w:w="273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3A057CB" w14:textId="77777777" w:rsidR="004347D8" w:rsidRDefault="00FD0677">
            <w:pPr>
              <w:spacing w:before="20" w:after="20"/>
            </w:pPr>
            <w:r>
              <w:rPr>
                <w:i/>
                <w:iCs/>
                <w:color w:val="1A1A1A"/>
                <w:sz w:val="16"/>
                <w:szCs w:val="16"/>
              </w:rPr>
              <w:t>Expand demographic disclosure beyond one table. Provide Q4.4 (disability %) or Q4.5 (leadership gender) next. Where legally prohibited from collecting data, provide a legal-exception explanation rather than leaving blank — a valid exception scores the same as having data.</w:t>
            </w:r>
          </w:p>
        </w:tc>
      </w:tr>
      <w:tr w:rsidR="004347D8" w14:paraId="04C9953B"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5BEBC04"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4347D8" w:rsidRDefault="00FD0677">
            <w:pPr>
              <w:spacing w:before="20" w:after="20"/>
            </w:pPr>
            <w:r>
              <w:rPr>
                <w:b/>
                <w:bCs/>
                <w:color w:val="ED7D31"/>
                <w:sz w:val="15"/>
                <w:szCs w:val="15"/>
              </w:rPr>
              <w:t>Action</w:t>
            </w:r>
          </w:p>
        </w:tc>
        <w:tc>
          <w:tcPr>
            <w:tcW w:w="45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8F999B5" w14:textId="77777777" w:rsidR="004347D8" w:rsidRDefault="00FD0677">
            <w:pPr>
              <w:spacing w:before="20" w:after="20"/>
              <w:jc w:val="center"/>
            </w:pPr>
            <w:r>
              <w:rPr>
                <w:b/>
                <w:bCs/>
                <w:color w:val="1A1A1A"/>
                <w:sz w:val="18"/>
                <w:szCs w:val="18"/>
              </w:rPr>
              <w:t>2</w:t>
            </w:r>
          </w:p>
        </w:tc>
        <w:tc>
          <w:tcPr>
            <w:tcW w:w="11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0C62899" w14:textId="77777777" w:rsidR="004347D8" w:rsidRDefault="00FD0677">
            <w:pPr>
              <w:spacing w:before="20" w:after="20"/>
            </w:pPr>
            <w:r>
              <w:rPr>
                <w:i/>
                <w:iCs/>
                <w:color w:val="1A1A1A"/>
                <w:sz w:val="15"/>
                <w:szCs w:val="15"/>
              </w:rPr>
              <w:t>Basic Action</w:t>
            </w:r>
          </w:p>
        </w:tc>
        <w:tc>
          <w:tcPr>
            <w:tcW w:w="37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D95D701" w14:textId="77777777" w:rsidR="004347D8" w:rsidRDefault="00FD0677">
            <w:pPr>
              <w:spacing w:before="20" w:after="20"/>
            </w:pPr>
            <w:r>
              <w:rPr>
                <w:color w:val="1A1A1A"/>
                <w:sz w:val="17"/>
                <w:szCs w:val="17"/>
              </w:rPr>
              <w:t>OR logic. Roughly half the always-applicable tables are completed or have valid legal-exception explanations: e.g., Q4.2 (age), Q4.4 (disability or exception), and Q4.5 (leadership gender) are present, but Q4.3 (ethnicity), Q4.6 (leadership ethnicity), Q4.7 (leadership disability) remain blank. Q4.13c selects 2–3 provisions. Gated action (Q4.1a targets, Q4.8a/b) is absent or provides only targets without progress.</w:t>
            </w:r>
          </w:p>
        </w:tc>
        <w:tc>
          <w:tcPr>
            <w:tcW w:w="273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1835567" w14:textId="77777777" w:rsidR="004347D8" w:rsidRDefault="00FD0677">
            <w:pPr>
              <w:spacing w:before="20" w:after="20"/>
            </w:pPr>
            <w:r>
              <w:rPr>
                <w:i/>
                <w:iCs/>
                <w:color w:val="1A1A1A"/>
                <w:sz w:val="16"/>
                <w:szCs w:val="16"/>
              </w:rPr>
              <w:t>Extend to Q4.3 ethnicity data (or provide a legal-exception explanation). Complete Q4.6 leadership ethnicity and Q4.7 leadership disability. Add Q4.9 internal hire rate data. Provide progress against any targets stated in Q4.1a or Q4.8b.</w:t>
            </w:r>
          </w:p>
        </w:tc>
      </w:tr>
      <w:tr w:rsidR="004347D8" w14:paraId="29B5A024"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E2F441F"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4347D8" w:rsidRDefault="00FD0677">
            <w:pPr>
              <w:spacing w:before="20" w:after="20"/>
            </w:pPr>
            <w:r>
              <w:rPr>
                <w:b/>
                <w:bCs/>
                <w:color w:val="ED7D31"/>
                <w:sz w:val="15"/>
                <w:szCs w:val="15"/>
              </w:rPr>
              <w:t>Action</w:t>
            </w:r>
          </w:p>
        </w:tc>
        <w:tc>
          <w:tcPr>
            <w:tcW w:w="45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A036E3D" w14:textId="77777777" w:rsidR="004347D8" w:rsidRDefault="00FD0677">
            <w:pPr>
              <w:spacing w:before="20" w:after="20"/>
              <w:jc w:val="center"/>
            </w:pPr>
            <w:r>
              <w:rPr>
                <w:b/>
                <w:bCs/>
                <w:color w:val="1A1A1A"/>
                <w:sz w:val="18"/>
                <w:szCs w:val="18"/>
              </w:rPr>
              <w:t>3</w:t>
            </w:r>
          </w:p>
        </w:tc>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1656D2" w14:textId="77777777" w:rsidR="004347D8" w:rsidRDefault="00FD0677">
            <w:pPr>
              <w:spacing w:before="20" w:after="20"/>
            </w:pPr>
            <w:r>
              <w:rPr>
                <w:i/>
                <w:iCs/>
                <w:color w:val="1A1A1A"/>
                <w:sz w:val="15"/>
                <w:szCs w:val="15"/>
              </w:rPr>
              <w:t>Adequate Action</w:t>
            </w:r>
          </w:p>
        </w:tc>
        <w:tc>
          <w:tcPr>
            <w:tcW w:w="37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DFE644A" w14:textId="77777777" w:rsidR="004347D8" w:rsidRDefault="00FD0677">
            <w:pPr>
              <w:spacing w:before="20" w:after="20"/>
            </w:pPr>
            <w:r>
              <w:rPr>
                <w:color w:val="1A1A1A"/>
                <w:sz w:val="17"/>
                <w:szCs w:val="17"/>
              </w:rPr>
              <w:t xml:space="preserve">OR logic. Most always-applicable tables are completed or have valid legal-exception explanations: Q4.2 (age), Q4.3 (ethnicity or exception), Q4.4 (disability or exception), Q4.5 (leadership gender) all present. Q4.9 internal hire rates provided at least for gender. Q4.13c selects 4+ provisions. Gated action (if Q4.1=Yes): Q4.1a includes at least stated </w:t>
            </w:r>
            <w:r>
              <w:rPr>
                <w:color w:val="1A1A1A"/>
                <w:sz w:val="17"/>
                <w:szCs w:val="17"/>
              </w:rPr>
              <w:lastRenderedPageBreak/>
              <w:t>targets or KPIs. Gated action (if Q4.8=Yes): Q4.8a provides some progress or outcomes.</w:t>
            </w:r>
          </w:p>
        </w:tc>
        <w:tc>
          <w:tcPr>
            <w:tcW w:w="273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47BD6E9" w14:textId="77777777" w:rsidR="004347D8" w:rsidRDefault="00FD0677">
            <w:pPr>
              <w:spacing w:before="20" w:after="20"/>
            </w:pPr>
            <w:r>
              <w:rPr>
                <w:i/>
                <w:iCs/>
                <w:color w:val="1A1A1A"/>
                <w:sz w:val="16"/>
                <w:szCs w:val="16"/>
              </w:rPr>
              <w:lastRenderedPageBreak/>
              <w:t>Complete Q4.6 (leadership ethnicity) and Q4.7 (leadership disability). Add Q4.10–11 (gender by contract type). If Q4.1=Yes: add specific progress against targets (not just targets stated). If Q4.8=Yes: complete Q4.8b with target descriptions and status indicators.</w:t>
            </w:r>
          </w:p>
        </w:tc>
      </w:tr>
      <w:tr w:rsidR="004347D8" w14:paraId="39EDCF02" w14:textId="77777777" w:rsidTr="21BA02BD">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ED89659" w14:textId="77777777" w:rsidR="004347D8" w:rsidRDefault="00FD0677">
            <w:pPr>
              <w:spacing w:before="20" w:after="20"/>
              <w:jc w:val="center"/>
            </w:pPr>
            <w:r>
              <w:rPr>
                <w:b/>
                <w:bCs/>
                <w:color w:val="1A1A1A"/>
                <w:sz w:val="15"/>
                <w:szCs w:val="15"/>
              </w:rPr>
              <w:t>10</w:t>
            </w:r>
          </w:p>
        </w:tc>
        <w:tc>
          <w:tcPr>
            <w:tcW w:w="11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F06B1F4" w14:textId="77777777" w:rsidR="004347D8" w:rsidRDefault="00FD0677">
            <w:pPr>
              <w:spacing w:before="20" w:after="20"/>
            </w:pPr>
            <w:r>
              <w:rPr>
                <w:b/>
                <w:bCs/>
                <w:color w:val="ED7D31"/>
                <w:sz w:val="15"/>
                <w:szCs w:val="15"/>
              </w:rPr>
              <w:t>Action</w:t>
            </w:r>
          </w:p>
        </w:tc>
        <w:tc>
          <w:tcPr>
            <w:tcW w:w="45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6DB90EB" w14:textId="77777777" w:rsidR="004347D8" w:rsidRDefault="00FD0677">
            <w:pPr>
              <w:spacing w:before="20" w:after="20"/>
              <w:jc w:val="center"/>
            </w:pPr>
            <w:r>
              <w:rPr>
                <w:b/>
                <w:bCs/>
                <w:color w:val="1A1A1A"/>
                <w:sz w:val="18"/>
                <w:szCs w:val="18"/>
              </w:rPr>
              <w:t>5</w:t>
            </w:r>
          </w:p>
        </w:tc>
        <w:tc>
          <w:tcPr>
            <w:tcW w:w="11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041FF9" w14:textId="77777777" w:rsidR="004347D8" w:rsidRDefault="00FD0677">
            <w:pPr>
              <w:spacing w:before="20" w:after="20"/>
            </w:pPr>
            <w:r>
              <w:rPr>
                <w:i/>
                <w:iCs/>
                <w:color w:val="1A1A1A"/>
                <w:sz w:val="15"/>
                <w:szCs w:val="15"/>
              </w:rPr>
              <w:t>Leading Action</w:t>
            </w:r>
          </w:p>
        </w:tc>
        <w:tc>
          <w:tcPr>
            <w:tcW w:w="37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293D347" w14:textId="77777777" w:rsidR="004347D8" w:rsidRDefault="00FD0677">
            <w:pPr>
              <w:spacing w:before="20" w:after="20"/>
            </w:pPr>
            <w:r>
              <w:rPr>
                <w:color w:val="1A1A1A"/>
                <w:sz w:val="17"/>
                <w:szCs w:val="17"/>
              </w:rPr>
              <w:t>AND logic. ALL always-applicable tables must be complete or have valid legal-exception explanations: Q4.2, Q4.3 (ethnicity or exception), Q4.4 (disability or exception), Q4.5, Q4.6 (leadership ethnicity or exception), Q4.7 (leadership disability or exception), Q4.9 (internal hire rates across gender, age, and ethnicity), Q4.10, Q4.11, Q4.13c (multiple provisions selected). AND: all Yes-path gated action evidence must also be present and substantive — Q4.1a targets and progress where Q4.1=Yes; Q4.8a outcomes and Q4.8b targets with status where Q4.8=Yes; Q4.13a categories selected with examples where Q4.13=Yes. A company with incomplete demographic tables cannot reach this level regardless of gated action quality.</w:t>
            </w:r>
          </w:p>
        </w:tc>
        <w:tc>
          <w:tcPr>
            <w:tcW w:w="273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8C82AAD" w14:textId="77777777" w:rsidR="004347D8" w:rsidRDefault="00FD0677">
            <w:pPr>
              <w:spacing w:before="20" w:after="20"/>
            </w:pPr>
            <w:r>
              <w:rPr>
                <w:i/>
                <w:iCs/>
                <w:color w:val="1A1A1A"/>
                <w:sz w:val="16"/>
                <w:szCs w:val="16"/>
              </w:rPr>
              <w:t>Highest level achieved. Maintain comprehensive demographic disclosure and continue updating targets, KPIs, and progress evidence annually.</w:t>
            </w:r>
          </w:p>
        </w:tc>
      </w:tr>
    </w:tbl>
    <w:p w14:paraId="02EB378F" w14:textId="77777777" w:rsidR="004347D8" w:rsidRDefault="004347D8">
      <w:pPr>
        <w:pBdr>
          <w:bottom w:val="single" w:sz="4" w:space="1" w:color="D9D9D9"/>
        </w:pBdr>
        <w:spacing w:before="240" w:after="240"/>
      </w:pPr>
    </w:p>
    <w:p w14:paraId="0BD2FA26" w14:textId="77777777" w:rsidR="004347D8" w:rsidRDefault="00FD0677">
      <w:pPr>
        <w:pStyle w:val="Heading1"/>
        <w:spacing w:before="360" w:after="160"/>
      </w:pPr>
      <w:r>
        <w:rPr>
          <w:b/>
          <w:bCs/>
          <w:color w:val="1F3864"/>
          <w:sz w:val="34"/>
          <w:szCs w:val="34"/>
        </w:rPr>
        <w:t>4. Score Calculation</w:t>
      </w:r>
    </w:p>
    <w:p w14:paraId="5BD429C5" w14:textId="77777777" w:rsidR="004347D8" w:rsidRDefault="00FD0677">
      <w:pPr>
        <w:spacing w:before="80" w:after="80"/>
      </w:pPr>
      <w:r>
        <w:rPr>
          <w:color w:val="1A1A1A"/>
        </w:rPr>
        <w:t>Once Awareness, Approach, and Action sub-scores are assigned, the composite topic score is calculated using equal weighting across the three dimensions.</w:t>
      </w:r>
    </w:p>
    <w:p w14:paraId="65FFD978" w14:textId="77777777" w:rsidR="004347D8" w:rsidRDefault="21BA02BD">
      <w:pPr>
        <w:pStyle w:val="Heading2"/>
        <w:spacing w:before="280" w:after="120"/>
      </w:pPr>
      <w:proofErr w:type="gramStart"/>
      <w:r w:rsidRPr="21BA02BD">
        <w:rPr>
          <w:b/>
          <w:bCs/>
          <w:color w:val="2E75B6"/>
        </w:rPr>
        <w:t>4.1  Formulas</w:t>
      </w:r>
      <w:proofErr w:type="gramEnd"/>
    </w:p>
    <w:p w14:paraId="63E110BB" w14:textId="77777777" w:rsidR="004347D8" w:rsidRDefault="00FD0677">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3FCA8DB3" w14:textId="77777777" w:rsidR="004347D8" w:rsidRDefault="00FD0677">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26721852" w14:textId="77777777" w:rsidR="004347D8" w:rsidRDefault="00FD0677">
      <w:pPr>
        <w:spacing w:before="80" w:after="60"/>
      </w:pPr>
      <w:r>
        <w:rPr>
          <w:i/>
          <w:iCs/>
          <w:color w:val="666666"/>
          <w:sz w:val="17"/>
          <w:szCs w:val="17"/>
        </w:rPr>
        <w:t>All reported topic scores are on the 0–100 scale. Each dimension carries equal weight (33.3%). A company with Not Yet at all three gates is capped at Awareness = 3 (max from Not Yet path), Approach = 3 (max from Not Yet path), and may still score on Action via always-applicable demographic tables. Maximum composite for an all-Not-Yet company: (3 + 3 + Action) ÷ 3.</w:t>
      </w:r>
    </w:p>
    <w:p w14:paraId="71DEDFB3" w14:textId="77777777" w:rsidR="004347D8" w:rsidRDefault="00FD0677">
      <w:pPr>
        <w:pStyle w:val="Heading2"/>
        <w:spacing w:before="280" w:after="120"/>
      </w:pPr>
      <w:proofErr w:type="gramStart"/>
      <w:r>
        <w:rPr>
          <w:b/>
          <w:bCs/>
          <w:color w:val="2E75B6"/>
        </w:rPr>
        <w:t>4.2  Worked</w:t>
      </w:r>
      <w:proofErr w:type="gramEnd"/>
      <w:r>
        <w:rPr>
          <w:b/>
          <w:bCs/>
          <w:color w:val="2E75B6"/>
        </w:rPr>
        <w:t xml:space="preserve"> Examples</w:t>
      </w:r>
    </w:p>
    <w:p w14:paraId="431CC356" w14:textId="77777777" w:rsidR="004347D8" w:rsidRDefault="00FD0677">
      <w:pPr>
        <w:spacing w:before="80" w:after="80"/>
      </w:pPr>
      <w:r>
        <w:rPr>
          <w:b/>
          <w:bCs/>
          <w:color w:val="2E75B6"/>
        </w:rPr>
        <w:t xml:space="preserve">Example A: Comprehensive D&amp;I </w:t>
      </w:r>
      <w:proofErr w:type="spellStart"/>
      <w:r>
        <w:rPr>
          <w:b/>
          <w:bCs/>
          <w:color w:val="2E75B6"/>
        </w:rPr>
        <w:t>programme</w:t>
      </w:r>
      <w:proofErr w:type="spellEnd"/>
      <w:r>
        <w:rPr>
          <w:b/>
          <w:bCs/>
          <w:color w:val="2E75B6"/>
        </w:rPr>
        <w:t xml:space="preserve"> — Yes at all three gates</w:t>
      </w:r>
    </w:p>
    <w:p w14:paraId="15647E13" w14:textId="77777777" w:rsidR="004347D8" w:rsidRDefault="00FD0677">
      <w:pPr>
        <w:spacing w:before="80" w:after="80"/>
      </w:pPr>
      <w:r>
        <w:rPr>
          <w:color w:val="1A1A1A"/>
          <w:sz w:val="19"/>
          <w:szCs w:val="19"/>
        </w:rPr>
        <w:t>Q4.1: Yes. Q4.1a: 3 rows completed — Areas: Recruitment, Progression &amp; retention, Leadership; Dimensions: Gender identity, Race or ethnicity, Disability. Description addresses all four elements: annual diversity census (diversity assessment), biennial inclusion survey covering belonging and psychological safety (inclusion assessment), initiatives span entry-level to Board with rationale for each (</w:t>
      </w:r>
      <w:proofErr w:type="spellStart"/>
      <w:r>
        <w:rPr>
          <w:color w:val="1A1A1A"/>
          <w:sz w:val="19"/>
          <w:szCs w:val="19"/>
        </w:rPr>
        <w:t>organisational</w:t>
      </w:r>
      <w:proofErr w:type="spellEnd"/>
      <w:r>
        <w:rPr>
          <w:color w:val="1A1A1A"/>
          <w:sz w:val="19"/>
          <w:szCs w:val="19"/>
        </w:rPr>
        <w:t xml:space="preserve"> levels), UN Women’s Empowerment Principles referenced (standards). Targets: 40% women in senior leadership by 2027. Progress: 34% achieved (up from 28% in 2022).</w:t>
      </w:r>
    </w:p>
    <w:p w14:paraId="46A177C0" w14:textId="77777777" w:rsidR="004347D8" w:rsidRDefault="00FD0677">
      <w:pPr>
        <w:spacing w:before="80" w:after="80"/>
      </w:pPr>
      <w:r>
        <w:rPr>
          <w:color w:val="1A1A1A"/>
          <w:sz w:val="19"/>
          <w:szCs w:val="19"/>
        </w:rPr>
        <w:t>Q4.2–4.7: All six tables complete (age, ethnicity with 8 categories, disability %, leadership gender, leadership ethnicity, leadership disability). Q4.8: Yes. Q4.8a: 5 of 7 categories selected (mentoring, leadership development, succession planning, time-bound targets/KPIs, monitoring and reporting). Progress: “Women in VP roles increased from 31% to 38% in 2024.” Q4.8b: “40% women in senior leadership by 2027 — currently on track at 34%.” Q4.9: Internal hire rates by gender (Female 54%, Male 46%), age (&lt;30: 28%, 30-50: 61%, &gt;50: 11%), ethnicity (4 categories provided). Q4.10–11: Complete. Q4.12: Full scope statement (global workforce, ethnicity categories from national census standards, no age restrictions). Q4.13: Yes. Q4.13a: Sexual orientation and socioeconomic status selected, with example of anonymous inclusion survey. Q4.13c: 6 of 8 provisions selected.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14"/>
        <w:gridCol w:w="5241"/>
        <w:gridCol w:w="3025"/>
      </w:tblGrid>
      <w:tr w:rsidR="004347D8" w14:paraId="34392AC8" w14:textId="77777777">
        <w:trPr>
          <w:tblHeader/>
        </w:trPr>
        <w:tc>
          <w:tcPr>
            <w:tcW w:w="181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4347D8" w:rsidRDefault="00FD0677">
            <w:pPr>
              <w:jc w:val="center"/>
            </w:pPr>
            <w:r>
              <w:rPr>
                <w:b/>
                <w:bCs/>
                <w:color w:val="FFFFFF"/>
                <w:sz w:val="15"/>
                <w:szCs w:val="15"/>
              </w:rPr>
              <w:lastRenderedPageBreak/>
              <w:t>Dimension</w:t>
            </w:r>
          </w:p>
        </w:tc>
        <w:tc>
          <w:tcPr>
            <w:tcW w:w="5241"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4347D8" w:rsidRDefault="00FD0677">
            <w:pPr>
              <w:jc w:val="center"/>
            </w:pPr>
            <w:r>
              <w:rPr>
                <w:b/>
                <w:bCs/>
                <w:color w:val="FFFFFF"/>
                <w:sz w:val="15"/>
                <w:szCs w:val="15"/>
              </w:rPr>
              <w:t>Score &amp; Rationale</w:t>
            </w:r>
          </w:p>
        </w:tc>
        <w:tc>
          <w:tcPr>
            <w:tcW w:w="3025"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4347D8" w:rsidRDefault="00FD0677">
            <w:pPr>
              <w:jc w:val="center"/>
            </w:pPr>
            <w:r>
              <w:rPr>
                <w:b/>
                <w:bCs/>
                <w:color w:val="FFFFFF"/>
                <w:sz w:val="15"/>
                <w:szCs w:val="15"/>
              </w:rPr>
              <w:t>Calculation</w:t>
            </w:r>
          </w:p>
        </w:tc>
      </w:tr>
      <w:tr w:rsidR="004347D8" w14:paraId="53F0AAAD" w14:textId="77777777">
        <w:tc>
          <w:tcPr>
            <w:tcW w:w="181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4347D8" w:rsidRDefault="00FD0677">
            <w:pPr>
              <w:spacing w:before="20" w:after="20"/>
            </w:pPr>
            <w:r>
              <w:rPr>
                <w:b/>
                <w:bCs/>
                <w:color w:val="2E75B6"/>
                <w:sz w:val="18"/>
                <w:szCs w:val="18"/>
              </w:rPr>
              <w:t>Awareness</w:t>
            </w:r>
          </w:p>
        </w:tc>
        <w:tc>
          <w:tcPr>
            <w:tcW w:w="5241"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6B9BBD4" w14:textId="77777777" w:rsidR="004347D8" w:rsidRDefault="00FD0677">
            <w:pPr>
              <w:spacing w:before="20" w:after="20"/>
            </w:pPr>
            <w:r>
              <w:rPr>
                <w:color w:val="1A1A1A"/>
                <w:sz w:val="17"/>
                <w:szCs w:val="17"/>
              </w:rPr>
              <w:t>5 (</w:t>
            </w:r>
            <w:proofErr w:type="gramStart"/>
            <w:r>
              <w:rPr>
                <w:color w:val="1A1A1A"/>
                <w:sz w:val="17"/>
                <w:szCs w:val="17"/>
              </w:rPr>
              <w:t>Leading) —</w:t>
            </w:r>
            <w:proofErr w:type="gramEnd"/>
            <w:r>
              <w:rPr>
                <w:color w:val="1A1A1A"/>
                <w:sz w:val="17"/>
                <w:szCs w:val="17"/>
              </w:rPr>
              <w:t xml:space="preserve"> AND satisfied: </w:t>
            </w:r>
            <w:proofErr w:type="gramStart"/>
            <w:r>
              <w:rPr>
                <w:color w:val="1A1A1A"/>
                <w:sz w:val="17"/>
                <w:szCs w:val="17"/>
              </w:rPr>
              <w:t>Yes</w:t>
            </w:r>
            <w:proofErr w:type="gramEnd"/>
            <w:r>
              <w:rPr>
                <w:color w:val="1A1A1A"/>
                <w:sz w:val="17"/>
                <w:szCs w:val="17"/>
              </w:rPr>
              <w:t xml:space="preserve"> at Q4.1, Q4.8, and Q4.13 (all three gates). Q4.12 addresses all three elements. No Not Yet caps apply.</w:t>
            </w:r>
          </w:p>
        </w:tc>
        <w:tc>
          <w:tcPr>
            <w:tcW w:w="3025"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4347D8" w:rsidRDefault="004347D8">
            <w:pPr>
              <w:spacing w:before="20" w:after="20"/>
            </w:pPr>
          </w:p>
        </w:tc>
      </w:tr>
      <w:tr w:rsidR="004347D8" w14:paraId="1C4211E5" w14:textId="77777777">
        <w:tc>
          <w:tcPr>
            <w:tcW w:w="181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999CD79" w14:textId="77777777" w:rsidR="004347D8" w:rsidRDefault="00FD0677">
            <w:pPr>
              <w:spacing w:before="20" w:after="20"/>
            </w:pPr>
            <w:r>
              <w:rPr>
                <w:b/>
                <w:bCs/>
                <w:color w:val="70AD47"/>
                <w:sz w:val="18"/>
                <w:szCs w:val="18"/>
              </w:rPr>
              <w:t>Approach</w:t>
            </w:r>
          </w:p>
        </w:tc>
        <w:tc>
          <w:tcPr>
            <w:tcW w:w="5241"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CF616C5" w14:textId="77777777" w:rsidR="004347D8" w:rsidRDefault="00FD0677">
            <w:pPr>
              <w:spacing w:before="20" w:after="20"/>
            </w:pPr>
            <w:r>
              <w:rPr>
                <w:color w:val="1A1A1A"/>
                <w:sz w:val="17"/>
                <w:szCs w:val="17"/>
              </w:rPr>
              <w:t>5 (</w:t>
            </w:r>
            <w:proofErr w:type="gramStart"/>
            <w:r>
              <w:rPr>
                <w:color w:val="1A1A1A"/>
                <w:sz w:val="17"/>
                <w:szCs w:val="17"/>
              </w:rPr>
              <w:t>Leading) —</w:t>
            </w:r>
            <w:proofErr w:type="gramEnd"/>
            <w:r>
              <w:rPr>
                <w:color w:val="1A1A1A"/>
                <w:sz w:val="17"/>
                <w:szCs w:val="17"/>
              </w:rPr>
              <w:t xml:space="preserve"> AND satisfied: Q4.1a covers 3 Areas and 3 Dimensions and addresses all four description elements. Q4.8a selects 5 of 7 action categories. Both Yes-path sub-areas independently meet the leading standard.</w:t>
            </w:r>
          </w:p>
        </w:tc>
        <w:tc>
          <w:tcPr>
            <w:tcW w:w="3025"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4347D8" w:rsidRDefault="004347D8">
            <w:pPr>
              <w:spacing w:before="20" w:after="20"/>
            </w:pPr>
          </w:p>
        </w:tc>
      </w:tr>
      <w:tr w:rsidR="004347D8" w14:paraId="48C6CC85" w14:textId="77777777">
        <w:tc>
          <w:tcPr>
            <w:tcW w:w="181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4347D8" w:rsidRDefault="00FD0677">
            <w:pPr>
              <w:spacing w:before="20" w:after="20"/>
            </w:pPr>
            <w:r>
              <w:rPr>
                <w:b/>
                <w:bCs/>
                <w:color w:val="ED7D31"/>
                <w:sz w:val="18"/>
                <w:szCs w:val="18"/>
              </w:rPr>
              <w:t>Action</w:t>
            </w:r>
          </w:p>
        </w:tc>
        <w:tc>
          <w:tcPr>
            <w:tcW w:w="5241"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6648DCF" w14:textId="77777777" w:rsidR="004347D8" w:rsidRDefault="00FD0677">
            <w:pPr>
              <w:spacing w:before="20" w:after="20"/>
            </w:pPr>
            <w:r>
              <w:rPr>
                <w:color w:val="1A1A1A"/>
                <w:sz w:val="17"/>
                <w:szCs w:val="17"/>
              </w:rPr>
              <w:t>5 (Leading) — AND satisfied: all 6 demographic tables complete; Q4.9 internal hires across gender/age/ethnicity; Q4.10–11 complete; Q4.13c 6 provisions. Gated: Q4.1a targets with quantified progress; Q4.8a outcomes stated; Q4.8b target with status; Q4.13a categories with example.</w:t>
            </w:r>
          </w:p>
        </w:tc>
        <w:tc>
          <w:tcPr>
            <w:tcW w:w="3025"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1C8F396" w14:textId="77777777" w:rsidR="004347D8" w:rsidRDefault="004347D8">
            <w:pPr>
              <w:spacing w:before="20" w:after="20"/>
            </w:pPr>
          </w:p>
        </w:tc>
      </w:tr>
      <w:tr w:rsidR="004347D8" w14:paraId="190641E2" w14:textId="77777777">
        <w:tc>
          <w:tcPr>
            <w:tcW w:w="181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4347D8" w:rsidRDefault="00FD0677">
            <w:pPr>
              <w:spacing w:before="20" w:after="20"/>
            </w:pPr>
            <w:r>
              <w:rPr>
                <w:b/>
                <w:bCs/>
                <w:color w:val="1A1A1A"/>
                <w:sz w:val="18"/>
                <w:szCs w:val="18"/>
              </w:rPr>
              <w:t>Composite</w:t>
            </w:r>
          </w:p>
        </w:tc>
        <w:tc>
          <w:tcPr>
            <w:tcW w:w="5241"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0000942" w14:textId="77777777" w:rsidR="004347D8" w:rsidRDefault="00FD0677">
            <w:pPr>
              <w:spacing w:before="20" w:after="20"/>
            </w:pPr>
            <w:r>
              <w:rPr>
                <w:b/>
                <w:bCs/>
                <w:color w:val="1A1A1A"/>
                <w:sz w:val="18"/>
                <w:szCs w:val="18"/>
              </w:rPr>
              <w:t>(5 + 5 + 5) ÷ 3 = 5.00</w:t>
            </w:r>
          </w:p>
        </w:tc>
        <w:tc>
          <w:tcPr>
            <w:tcW w:w="3025"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4347D8" w:rsidRDefault="00FD0677">
            <w:pPr>
              <w:spacing w:before="20" w:after="20"/>
            </w:pPr>
            <w:r>
              <w:rPr>
                <w:b/>
                <w:bCs/>
                <w:color w:val="1A1A1A"/>
                <w:sz w:val="18"/>
                <w:szCs w:val="18"/>
              </w:rPr>
              <w:t>Topic Score = 5.00 × 20 = 100 / 100</w:t>
            </w:r>
          </w:p>
        </w:tc>
      </w:tr>
    </w:tbl>
    <w:p w14:paraId="45D93892" w14:textId="77777777" w:rsidR="004347D8" w:rsidRDefault="00FD0677">
      <w:pPr>
        <w:spacing w:before="80" w:after="60"/>
      </w:pPr>
      <w:r>
        <w:rPr>
          <w:i/>
          <w:iCs/>
          <w:color w:val="666666"/>
          <w:sz w:val="17"/>
          <w:szCs w:val="17"/>
        </w:rPr>
        <w:t xml:space="preserve">Full marks. </w:t>
      </w:r>
      <w:proofErr w:type="gramStart"/>
      <w:r>
        <w:rPr>
          <w:i/>
          <w:iCs/>
          <w:color w:val="666666"/>
          <w:sz w:val="17"/>
          <w:szCs w:val="17"/>
        </w:rPr>
        <w:t>Yes</w:t>
      </w:r>
      <w:proofErr w:type="gramEnd"/>
      <w:r>
        <w:rPr>
          <w:i/>
          <w:iCs/>
          <w:color w:val="666666"/>
          <w:sz w:val="17"/>
          <w:szCs w:val="17"/>
        </w:rPr>
        <w:t xml:space="preserve"> at all three gates </w:t>
      </w:r>
      <w:proofErr w:type="gramStart"/>
      <w:r>
        <w:rPr>
          <w:i/>
          <w:iCs/>
          <w:color w:val="666666"/>
          <w:sz w:val="17"/>
          <w:szCs w:val="17"/>
        </w:rPr>
        <w:t>enables</w:t>
      </w:r>
      <w:proofErr w:type="gramEnd"/>
      <w:r>
        <w:rPr>
          <w:i/>
          <w:iCs/>
          <w:color w:val="666666"/>
          <w:sz w:val="17"/>
          <w:szCs w:val="17"/>
        </w:rPr>
        <w:t xml:space="preserve"> the AND requirement to be met across all dimensions.</w:t>
      </w:r>
    </w:p>
    <w:p w14:paraId="2D7FCD14" w14:textId="77777777" w:rsidR="004347D8" w:rsidRDefault="00FD0677">
      <w:pPr>
        <w:spacing w:before="240" w:after="80"/>
      </w:pPr>
      <w:r>
        <w:rPr>
          <w:b/>
          <w:bCs/>
          <w:color w:val="2E75B6"/>
        </w:rPr>
        <w:t>Example B: Mixed gates — Yes at Q4.1, Not Yet at Q4.8, Not Yet at Q4.13</w:t>
      </w:r>
    </w:p>
    <w:p w14:paraId="7CC7B078" w14:textId="77777777" w:rsidR="004347D8" w:rsidRDefault="00FD0677">
      <w:pPr>
        <w:spacing w:before="80" w:after="80"/>
      </w:pPr>
      <w:r>
        <w:rPr>
          <w:color w:val="1A1A1A"/>
          <w:sz w:val="19"/>
          <w:szCs w:val="19"/>
        </w:rPr>
        <w:t xml:space="preserve">Q4.1: Yes. Q4.1a: 2 Areas (Recruitment, Leadership), 1 Dimension (Gender identity). Description addresses diversity assessment and </w:t>
      </w:r>
      <w:proofErr w:type="spellStart"/>
      <w:r>
        <w:rPr>
          <w:color w:val="1A1A1A"/>
          <w:sz w:val="19"/>
          <w:szCs w:val="19"/>
        </w:rPr>
        <w:t>organisational</w:t>
      </w:r>
      <w:proofErr w:type="spellEnd"/>
      <w:r>
        <w:rPr>
          <w:color w:val="1A1A1A"/>
          <w:sz w:val="19"/>
          <w:szCs w:val="19"/>
        </w:rPr>
        <w:t xml:space="preserve"> </w:t>
      </w:r>
      <w:proofErr w:type="gramStart"/>
      <w:r>
        <w:rPr>
          <w:color w:val="1A1A1A"/>
          <w:sz w:val="19"/>
          <w:szCs w:val="19"/>
        </w:rPr>
        <w:t>levels</w:t>
      </w:r>
      <w:proofErr w:type="gramEnd"/>
      <w:r>
        <w:rPr>
          <w:color w:val="1A1A1A"/>
          <w:sz w:val="19"/>
          <w:szCs w:val="19"/>
        </w:rPr>
        <w:t xml:space="preserve"> but no inclusion assessment and no standards referenced. Targets: “30% women in leadership by 2026.” Progress: “Currently at 27%, up from 24% in 2023.”</w:t>
      </w:r>
    </w:p>
    <w:p w14:paraId="03E9E2EA" w14:textId="77777777" w:rsidR="004347D8" w:rsidRDefault="00FD0677">
      <w:pPr>
        <w:spacing w:before="80" w:after="80"/>
      </w:pPr>
      <w:r>
        <w:rPr>
          <w:color w:val="1A1A1A"/>
          <w:sz w:val="19"/>
          <w:szCs w:val="19"/>
        </w:rPr>
        <w:t xml:space="preserve">Q4.2: Complete (age). Q4.3: Blank, no legal exception. Q4.4: Disability % = 3.2%. Q4.5: Leadership gender complete. Q4.6/Q4.7: Blank, no exceptions. Q4.8: Not Yet (no Q4.8b exists for Not Yet). Q4.9: Gender only. Q4.10: Complete. Q4.11: Blank. Q4.12: Scope states global workforce, no ethnicity sourcing or restriction detail. Q4.13: Not Yet. Q4.13b: “We plan to explore collecting sexual orientation data in 2026. We currently use our annual employee survey as an alternative oversight mechanism for </w:t>
      </w:r>
      <w:proofErr w:type="gramStart"/>
      <w:r>
        <w:rPr>
          <w:color w:val="1A1A1A"/>
          <w:sz w:val="19"/>
          <w:szCs w:val="19"/>
        </w:rPr>
        <w:t>inclusion.”</w:t>
      </w:r>
      <w:proofErr w:type="gramEnd"/>
      <w:r>
        <w:rPr>
          <w:color w:val="1A1A1A"/>
          <w:sz w:val="19"/>
          <w:szCs w:val="19"/>
        </w:rPr>
        <w:t xml:space="preserve"> Q4.13c: 2 provisions selected.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14"/>
        <w:gridCol w:w="5241"/>
        <w:gridCol w:w="3025"/>
      </w:tblGrid>
      <w:tr w:rsidR="004347D8" w14:paraId="2B1DB986" w14:textId="77777777">
        <w:trPr>
          <w:tblHeader/>
        </w:trPr>
        <w:tc>
          <w:tcPr>
            <w:tcW w:w="181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4347D8" w:rsidRDefault="00FD0677">
            <w:pPr>
              <w:jc w:val="center"/>
            </w:pPr>
            <w:r>
              <w:rPr>
                <w:b/>
                <w:bCs/>
                <w:color w:val="FFFFFF"/>
                <w:sz w:val="15"/>
                <w:szCs w:val="15"/>
              </w:rPr>
              <w:t>Dimension</w:t>
            </w:r>
          </w:p>
        </w:tc>
        <w:tc>
          <w:tcPr>
            <w:tcW w:w="5241"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4347D8" w:rsidRDefault="00FD0677">
            <w:pPr>
              <w:jc w:val="center"/>
            </w:pPr>
            <w:r>
              <w:rPr>
                <w:b/>
                <w:bCs/>
                <w:color w:val="FFFFFF"/>
                <w:sz w:val="15"/>
                <w:szCs w:val="15"/>
              </w:rPr>
              <w:t>Score &amp; Rationale</w:t>
            </w:r>
          </w:p>
        </w:tc>
        <w:tc>
          <w:tcPr>
            <w:tcW w:w="3025"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4347D8" w:rsidRDefault="00FD0677">
            <w:pPr>
              <w:jc w:val="center"/>
            </w:pPr>
            <w:r>
              <w:rPr>
                <w:b/>
                <w:bCs/>
                <w:color w:val="FFFFFF"/>
                <w:sz w:val="15"/>
                <w:szCs w:val="15"/>
              </w:rPr>
              <w:t>Calculation</w:t>
            </w:r>
          </w:p>
        </w:tc>
      </w:tr>
      <w:tr w:rsidR="004347D8" w14:paraId="13BF3C88" w14:textId="77777777">
        <w:tc>
          <w:tcPr>
            <w:tcW w:w="181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4347D8" w:rsidRDefault="00FD0677">
            <w:pPr>
              <w:spacing w:before="20" w:after="20"/>
            </w:pPr>
            <w:r>
              <w:rPr>
                <w:b/>
                <w:bCs/>
                <w:color w:val="2E75B6"/>
                <w:sz w:val="18"/>
                <w:szCs w:val="18"/>
              </w:rPr>
              <w:t>Awareness</w:t>
            </w:r>
          </w:p>
        </w:tc>
        <w:tc>
          <w:tcPr>
            <w:tcW w:w="5241"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049DE2C" w14:textId="77777777" w:rsidR="004347D8" w:rsidRDefault="00FD0677">
            <w:pPr>
              <w:spacing w:before="20" w:after="20"/>
            </w:pPr>
            <w:r>
              <w:rPr>
                <w:color w:val="1A1A1A"/>
                <w:sz w:val="17"/>
                <w:szCs w:val="17"/>
              </w:rPr>
              <w:t>3 (</w:t>
            </w:r>
            <w:proofErr w:type="gramStart"/>
            <w:r>
              <w:rPr>
                <w:color w:val="1A1A1A"/>
                <w:sz w:val="17"/>
                <w:szCs w:val="17"/>
              </w:rPr>
              <w:t>Adequate) —</w:t>
            </w:r>
            <w:proofErr w:type="gramEnd"/>
            <w:r>
              <w:rPr>
                <w:color w:val="1A1A1A"/>
                <w:sz w:val="17"/>
                <w:szCs w:val="17"/>
              </w:rPr>
              <w:t xml:space="preserve"> OR reaches 3 via Q4.1=Yes (full recognition). BUT AND for score 5 fails: Q4.8=Not Yet (contributes only Awareness=1 for that sub-area, no follow-up exists) and Q4.13=Not Yet (contributes Awareness=1 capped at 3 from Q4.13b). Not all three gates are Yes, so score 5 is not reachable regardless of explanation quality. Q4.12 is partial.</w:t>
            </w:r>
          </w:p>
        </w:tc>
        <w:tc>
          <w:tcPr>
            <w:tcW w:w="3025"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2A3D3EC" w14:textId="77777777" w:rsidR="004347D8" w:rsidRDefault="004347D8">
            <w:pPr>
              <w:spacing w:before="20" w:after="20"/>
            </w:pPr>
          </w:p>
        </w:tc>
      </w:tr>
      <w:tr w:rsidR="004347D8" w14:paraId="2298C200" w14:textId="77777777">
        <w:tc>
          <w:tcPr>
            <w:tcW w:w="181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4347D8" w:rsidRDefault="00FD0677">
            <w:pPr>
              <w:spacing w:before="20" w:after="20"/>
            </w:pPr>
            <w:r>
              <w:rPr>
                <w:b/>
                <w:bCs/>
                <w:color w:val="70AD47"/>
                <w:sz w:val="18"/>
                <w:szCs w:val="18"/>
              </w:rPr>
              <w:t>Approach</w:t>
            </w:r>
          </w:p>
        </w:tc>
        <w:tc>
          <w:tcPr>
            <w:tcW w:w="5241"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27E4017" w14:textId="77777777" w:rsidR="004347D8" w:rsidRDefault="00FD0677">
            <w:pPr>
              <w:spacing w:before="20" w:after="20"/>
            </w:pPr>
            <w:r>
              <w:rPr>
                <w:color w:val="1A1A1A"/>
                <w:sz w:val="17"/>
                <w:szCs w:val="17"/>
              </w:rPr>
              <w:t>3 (</w:t>
            </w:r>
            <w:proofErr w:type="gramStart"/>
            <w:r>
              <w:rPr>
                <w:color w:val="1A1A1A"/>
                <w:sz w:val="17"/>
                <w:szCs w:val="17"/>
              </w:rPr>
              <w:t>Adequate) —</w:t>
            </w:r>
            <w:proofErr w:type="gramEnd"/>
            <w:r>
              <w:rPr>
                <w:color w:val="1A1A1A"/>
                <w:sz w:val="17"/>
                <w:szCs w:val="17"/>
              </w:rPr>
              <w:t xml:space="preserve"> OR reaches 3 via Q4.1a (2 Areas, 1 Dimension, addresses 2 of 4 description elements). Q4.8=Not Yet — no Approach evidence available (no Q4.8 Not Yet follow-up exists). Q4.13b provides an alternative oversight process (employee </w:t>
            </w:r>
            <w:proofErr w:type="gramStart"/>
            <w:r>
              <w:rPr>
                <w:color w:val="1A1A1A"/>
                <w:sz w:val="17"/>
                <w:szCs w:val="17"/>
              </w:rPr>
              <w:t>survey) —</w:t>
            </w:r>
            <w:proofErr w:type="gramEnd"/>
            <w:r>
              <w:rPr>
                <w:color w:val="1A1A1A"/>
                <w:sz w:val="17"/>
                <w:szCs w:val="17"/>
              </w:rPr>
              <w:t xml:space="preserve"> this is a Not Yet response, capped at 3 for this sub-area. AND for score 5 fails: Q4.8a is not applicable (Not Yet), so the Yes-path AND requirement cannot be fully met.</w:t>
            </w:r>
          </w:p>
        </w:tc>
        <w:tc>
          <w:tcPr>
            <w:tcW w:w="3025"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0B940D" w14:textId="77777777" w:rsidR="004347D8" w:rsidRDefault="004347D8">
            <w:pPr>
              <w:spacing w:before="20" w:after="20"/>
            </w:pPr>
          </w:p>
        </w:tc>
      </w:tr>
      <w:tr w:rsidR="004347D8" w14:paraId="52C775BA" w14:textId="77777777">
        <w:tc>
          <w:tcPr>
            <w:tcW w:w="181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4CFA25E" w14:textId="77777777" w:rsidR="004347D8" w:rsidRDefault="00FD0677">
            <w:pPr>
              <w:spacing w:before="20" w:after="20"/>
            </w:pPr>
            <w:r>
              <w:rPr>
                <w:b/>
                <w:bCs/>
                <w:color w:val="ED7D31"/>
                <w:sz w:val="18"/>
                <w:szCs w:val="18"/>
              </w:rPr>
              <w:t>Action</w:t>
            </w:r>
          </w:p>
        </w:tc>
        <w:tc>
          <w:tcPr>
            <w:tcW w:w="5241"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4F170CC" w14:textId="77777777" w:rsidR="004347D8" w:rsidRDefault="00FD0677">
            <w:pPr>
              <w:spacing w:before="20" w:after="20"/>
            </w:pPr>
            <w:r>
              <w:rPr>
                <w:color w:val="1A1A1A"/>
                <w:sz w:val="17"/>
                <w:szCs w:val="17"/>
              </w:rPr>
              <w:t>2 (</w:t>
            </w:r>
            <w:proofErr w:type="gramStart"/>
            <w:r>
              <w:rPr>
                <w:color w:val="1A1A1A"/>
                <w:sz w:val="17"/>
                <w:szCs w:val="17"/>
              </w:rPr>
              <w:t>Basic) —</w:t>
            </w:r>
            <w:proofErr w:type="gramEnd"/>
            <w:r>
              <w:rPr>
                <w:color w:val="1A1A1A"/>
                <w:sz w:val="17"/>
                <w:szCs w:val="17"/>
              </w:rPr>
              <w:t xml:space="preserve"> Q4.2 (age), Q4.4 (disability), Q4.5 (leadership gender), Q4.10 (gender by contract) present. Q4.3 blank without exception (genuine gap). Q4.6/Q4.7 blank. Q4.9 gender only. Q4.11 blank. Q4.13c only 2 provisions. Q4.1a has targets with progress (positive) but demographic gaps prevent higher Action score.</w:t>
            </w:r>
          </w:p>
        </w:tc>
        <w:tc>
          <w:tcPr>
            <w:tcW w:w="3025"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27B00A" w14:textId="77777777" w:rsidR="004347D8" w:rsidRDefault="004347D8">
            <w:pPr>
              <w:spacing w:before="20" w:after="20"/>
            </w:pPr>
          </w:p>
        </w:tc>
      </w:tr>
      <w:tr w:rsidR="004347D8" w14:paraId="7255E3D8" w14:textId="77777777">
        <w:tc>
          <w:tcPr>
            <w:tcW w:w="181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4347D8" w:rsidRDefault="00FD0677">
            <w:pPr>
              <w:spacing w:before="20" w:after="20"/>
            </w:pPr>
            <w:r>
              <w:rPr>
                <w:b/>
                <w:bCs/>
                <w:color w:val="1A1A1A"/>
                <w:sz w:val="18"/>
                <w:szCs w:val="18"/>
              </w:rPr>
              <w:t>Composite</w:t>
            </w:r>
          </w:p>
        </w:tc>
        <w:tc>
          <w:tcPr>
            <w:tcW w:w="5241"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CAD8DCA" w14:textId="77777777" w:rsidR="004347D8" w:rsidRDefault="00FD0677">
            <w:pPr>
              <w:spacing w:before="20" w:after="20"/>
            </w:pPr>
            <w:r>
              <w:rPr>
                <w:b/>
                <w:bCs/>
                <w:color w:val="1A1A1A"/>
                <w:sz w:val="18"/>
                <w:szCs w:val="18"/>
              </w:rPr>
              <w:t>(3 + 3 + 2) ÷ 3 = 2.67</w:t>
            </w:r>
          </w:p>
        </w:tc>
        <w:tc>
          <w:tcPr>
            <w:tcW w:w="3025"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FF0545B" w14:textId="77777777" w:rsidR="004347D8" w:rsidRDefault="00FD0677">
            <w:pPr>
              <w:spacing w:before="20" w:after="20"/>
            </w:pPr>
            <w:r>
              <w:rPr>
                <w:b/>
                <w:bCs/>
                <w:color w:val="1A1A1A"/>
                <w:sz w:val="18"/>
                <w:szCs w:val="18"/>
              </w:rPr>
              <w:t>Topic Score = 2.67 × 20 = 53 / 100</w:t>
            </w:r>
          </w:p>
        </w:tc>
      </w:tr>
    </w:tbl>
    <w:p w14:paraId="4CBF17C5" w14:textId="77777777" w:rsidR="004347D8" w:rsidRDefault="00FD0677">
      <w:pPr>
        <w:spacing w:before="80" w:after="60"/>
      </w:pPr>
      <w:r>
        <w:rPr>
          <w:i/>
          <w:iCs/>
          <w:color w:val="666666"/>
          <w:sz w:val="17"/>
          <w:szCs w:val="17"/>
        </w:rPr>
        <w:t>Score 5 is structurally blocked on Awareness and Approach because Q4.8 and Q4.13 are Not Yet. Most impactful next steps: implement leadership representation actions (Q4.8 = Yes, complete Q4.8a/b); collect or explain absence of Q4.3 ethnicity data; complete Q4.6/Q4.7; add ethnicity and age to Q4.9; implement Q4.13 data collection to move to Yes.</w:t>
      </w:r>
    </w:p>
    <w:sectPr w:rsidR="004347D8">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961BD" w14:textId="77777777" w:rsidR="002477A0" w:rsidRDefault="002477A0" w:rsidP="0019751A">
      <w:r>
        <w:separator/>
      </w:r>
    </w:p>
  </w:endnote>
  <w:endnote w:type="continuationSeparator" w:id="0">
    <w:p w14:paraId="7BEEED21" w14:textId="77777777" w:rsidR="002477A0" w:rsidRDefault="002477A0" w:rsidP="0019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2E6E2" w14:textId="77777777" w:rsidR="0019751A" w:rsidRDefault="00197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2358" w14:textId="77777777" w:rsidR="0019751A" w:rsidRDefault="00197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0CAC" w14:textId="77777777" w:rsidR="0019751A" w:rsidRDefault="00197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261F7" w14:textId="77777777" w:rsidR="002477A0" w:rsidRDefault="002477A0" w:rsidP="0019751A">
      <w:r>
        <w:separator/>
      </w:r>
    </w:p>
  </w:footnote>
  <w:footnote w:type="continuationSeparator" w:id="0">
    <w:p w14:paraId="6F694E65" w14:textId="77777777" w:rsidR="002477A0" w:rsidRDefault="002477A0" w:rsidP="0019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D607" w14:textId="77777777" w:rsidR="0019751A" w:rsidRDefault="00197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13485"/>
      <w:docPartObj>
        <w:docPartGallery w:val="Watermarks"/>
        <w:docPartUnique/>
      </w:docPartObj>
    </w:sdtPr>
    <w:sdtContent>
      <w:p w14:paraId="57A93ED3" w14:textId="4B47089D" w:rsidR="0019751A" w:rsidRDefault="0019751A">
        <w:pPr>
          <w:pStyle w:val="Header"/>
        </w:pPr>
        <w:r>
          <w:rPr>
            <w:noProof/>
          </w:rPr>
          <w:pict w14:anchorId="5AD11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4812" w14:textId="77777777" w:rsidR="0019751A" w:rsidRDefault="00197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9ACE67"/>
    <w:multiLevelType w:val="hybridMultilevel"/>
    <w:tmpl w:val="FFFFFFFF"/>
    <w:lvl w:ilvl="0" w:tplc="3640897A">
      <w:start w:val="1"/>
      <w:numFmt w:val="bullet"/>
      <w:lvlText w:val="●"/>
      <w:lvlJc w:val="left"/>
      <w:pPr>
        <w:ind w:left="720" w:hanging="360"/>
      </w:pPr>
    </w:lvl>
    <w:lvl w:ilvl="1" w:tplc="9970FC7E">
      <w:start w:val="1"/>
      <w:numFmt w:val="bullet"/>
      <w:lvlText w:val="○"/>
      <w:lvlJc w:val="left"/>
      <w:pPr>
        <w:ind w:left="1440" w:hanging="360"/>
      </w:pPr>
    </w:lvl>
    <w:lvl w:ilvl="2" w:tplc="0788458C">
      <w:start w:val="1"/>
      <w:numFmt w:val="bullet"/>
      <w:lvlText w:val="■"/>
      <w:lvlJc w:val="left"/>
      <w:pPr>
        <w:ind w:left="2160" w:hanging="360"/>
      </w:pPr>
    </w:lvl>
    <w:lvl w:ilvl="3" w:tplc="90DE2A8C">
      <w:start w:val="1"/>
      <w:numFmt w:val="bullet"/>
      <w:lvlText w:val="●"/>
      <w:lvlJc w:val="left"/>
      <w:pPr>
        <w:ind w:left="2880" w:hanging="360"/>
      </w:pPr>
    </w:lvl>
    <w:lvl w:ilvl="4" w:tplc="C1FC5E0A">
      <w:start w:val="1"/>
      <w:numFmt w:val="bullet"/>
      <w:lvlText w:val="○"/>
      <w:lvlJc w:val="left"/>
      <w:pPr>
        <w:ind w:left="3600" w:hanging="360"/>
      </w:pPr>
    </w:lvl>
    <w:lvl w:ilvl="5" w:tplc="FD6CD17E">
      <w:start w:val="1"/>
      <w:numFmt w:val="bullet"/>
      <w:lvlText w:val="■"/>
      <w:lvlJc w:val="left"/>
      <w:pPr>
        <w:ind w:left="4320" w:hanging="360"/>
      </w:pPr>
    </w:lvl>
    <w:lvl w:ilvl="6" w:tplc="8E9ED9C8">
      <w:start w:val="1"/>
      <w:numFmt w:val="bullet"/>
      <w:lvlText w:val="●"/>
      <w:lvlJc w:val="left"/>
      <w:pPr>
        <w:ind w:left="5040" w:hanging="360"/>
      </w:pPr>
    </w:lvl>
    <w:lvl w:ilvl="7" w:tplc="8422B06E">
      <w:start w:val="1"/>
      <w:numFmt w:val="bullet"/>
      <w:lvlText w:val="●"/>
      <w:lvlJc w:val="left"/>
      <w:pPr>
        <w:ind w:left="5760" w:hanging="360"/>
      </w:pPr>
    </w:lvl>
    <w:lvl w:ilvl="8" w:tplc="1B96A940">
      <w:start w:val="1"/>
      <w:numFmt w:val="bullet"/>
      <w:lvlText w:val="●"/>
      <w:lvlJc w:val="left"/>
      <w:pPr>
        <w:ind w:left="6480" w:hanging="360"/>
      </w:pPr>
    </w:lvl>
  </w:abstractNum>
  <w:num w:numId="1" w16cid:durableId="136637178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BA02BD"/>
    <w:rsid w:val="0019751A"/>
    <w:rsid w:val="001B42FE"/>
    <w:rsid w:val="002477A0"/>
    <w:rsid w:val="00412E60"/>
    <w:rsid w:val="004347D8"/>
    <w:rsid w:val="00561746"/>
    <w:rsid w:val="00574EBB"/>
    <w:rsid w:val="005B4B55"/>
    <w:rsid w:val="007872BB"/>
    <w:rsid w:val="00A64155"/>
    <w:rsid w:val="00B17A4F"/>
    <w:rsid w:val="00FD0677"/>
    <w:rsid w:val="21BA02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37843"/>
  <w15:docId w15:val="{86A13C17-EEB1-4D33-956A-A6DE13C8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style>
  <w:style w:type="character" w:styleId="CommentReference">
    <w:name w:val="annotation reference"/>
    <w:basedOn w:val="DefaultParagraphFont"/>
    <w:uiPriority w:val="99"/>
    <w:semiHidden/>
    <w:unhideWhenUsed/>
    <w:rsid w:val="007872BB"/>
    <w:rPr>
      <w:sz w:val="16"/>
      <w:szCs w:val="16"/>
    </w:rPr>
  </w:style>
  <w:style w:type="paragraph" w:styleId="CommentText">
    <w:name w:val="annotation text"/>
    <w:basedOn w:val="Normal"/>
    <w:link w:val="CommentTextChar"/>
    <w:uiPriority w:val="99"/>
    <w:unhideWhenUsed/>
    <w:rsid w:val="007872BB"/>
  </w:style>
  <w:style w:type="character" w:customStyle="1" w:styleId="CommentTextChar">
    <w:name w:val="Comment Text Char"/>
    <w:basedOn w:val="DefaultParagraphFont"/>
    <w:link w:val="CommentText"/>
    <w:uiPriority w:val="99"/>
    <w:rsid w:val="007872BB"/>
  </w:style>
  <w:style w:type="paragraph" w:styleId="CommentSubject">
    <w:name w:val="annotation subject"/>
    <w:basedOn w:val="CommentText"/>
    <w:next w:val="CommentText"/>
    <w:link w:val="CommentSubjectChar"/>
    <w:uiPriority w:val="99"/>
    <w:semiHidden/>
    <w:unhideWhenUsed/>
    <w:rsid w:val="007872BB"/>
    <w:rPr>
      <w:b/>
      <w:bCs/>
    </w:rPr>
  </w:style>
  <w:style w:type="character" w:customStyle="1" w:styleId="CommentSubjectChar">
    <w:name w:val="Comment Subject Char"/>
    <w:basedOn w:val="CommentTextChar"/>
    <w:link w:val="CommentSubject"/>
    <w:uiPriority w:val="99"/>
    <w:semiHidden/>
    <w:rsid w:val="007872BB"/>
    <w:rPr>
      <w:b/>
      <w:bCs/>
    </w:rPr>
  </w:style>
  <w:style w:type="paragraph" w:styleId="Header">
    <w:name w:val="header"/>
    <w:basedOn w:val="Normal"/>
    <w:link w:val="HeaderChar"/>
    <w:uiPriority w:val="99"/>
    <w:unhideWhenUsed/>
    <w:rsid w:val="0019751A"/>
    <w:pPr>
      <w:tabs>
        <w:tab w:val="center" w:pos="4513"/>
        <w:tab w:val="right" w:pos="9026"/>
      </w:tabs>
    </w:pPr>
  </w:style>
  <w:style w:type="character" w:customStyle="1" w:styleId="HeaderChar">
    <w:name w:val="Header Char"/>
    <w:basedOn w:val="DefaultParagraphFont"/>
    <w:link w:val="Header"/>
    <w:uiPriority w:val="99"/>
    <w:rsid w:val="0019751A"/>
  </w:style>
  <w:style w:type="paragraph" w:styleId="Footer">
    <w:name w:val="footer"/>
    <w:basedOn w:val="Normal"/>
    <w:link w:val="FooterChar"/>
    <w:uiPriority w:val="99"/>
    <w:unhideWhenUsed/>
    <w:rsid w:val="0019751A"/>
    <w:pPr>
      <w:tabs>
        <w:tab w:val="center" w:pos="4513"/>
        <w:tab w:val="right" w:pos="9026"/>
      </w:tabs>
    </w:pPr>
  </w:style>
  <w:style w:type="character" w:customStyle="1" w:styleId="FooterChar">
    <w:name w:val="Footer Char"/>
    <w:basedOn w:val="DefaultParagraphFont"/>
    <w:link w:val="Footer"/>
    <w:uiPriority w:val="99"/>
    <w:rsid w:val="00197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CA601-1D45-4C8C-81E7-DF4EDB10F646}">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31A87852-AC4B-4ACB-86A9-25AF67532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EC40C9-775B-464F-9B5A-1A26EBD536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3367</Words>
  <Characters>19192</Characters>
  <Application>Microsoft Office Word</Application>
  <DocSecurity>0</DocSecurity>
  <Lines>159</Lines>
  <Paragraphs>45</Paragraphs>
  <ScaleCrop>false</ScaleCrop>
  <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Arora, Cmran (TR Foundation)</cp:lastModifiedBy>
  <cp:revision>7</cp:revision>
  <dcterms:created xsi:type="dcterms:W3CDTF">2026-07-03T03:03:00Z</dcterms:created>
  <dcterms:modified xsi:type="dcterms:W3CDTF">2026-07-14T07:13:00Z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